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F63642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F9169C">
        <w:rPr>
          <w:rFonts w:ascii="Arial" w:eastAsiaTheme="minorEastAsia" w:hAnsi="Arial" w:cs="Arial"/>
          <w:b/>
          <w:sz w:val="24"/>
          <w:szCs w:val="24"/>
          <w:lang w:eastAsia="zh-CN"/>
        </w:rPr>
        <w:t>9</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w:t>
      </w:r>
      <w:r w:rsidR="00A846DF">
        <w:rPr>
          <w:rFonts w:ascii="Arial" w:eastAsia="MS Mincho" w:hAnsi="Arial" w:cs="Arial"/>
          <w:b/>
          <w:sz w:val="24"/>
          <w:szCs w:val="24"/>
        </w:rPr>
        <w:t>10238</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E532B3A" w14:textId="77777777" w:rsidR="00F9169C" w:rsidRDefault="00F9169C" w:rsidP="00F9169C">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May</w:t>
      </w:r>
      <w:r w:rsidRPr="002E37DC">
        <w:rPr>
          <w:rFonts w:ascii="Arial" w:eastAsiaTheme="minorEastAsia" w:hAnsi="Arial" w:cs="Arial"/>
          <w:b/>
          <w:sz w:val="24"/>
          <w:szCs w:val="24"/>
          <w:lang w:eastAsia="zh-CN"/>
        </w:rPr>
        <w:t xml:space="preserve"> 1</w:t>
      </w:r>
      <w:r>
        <w:rPr>
          <w:rFonts w:ascii="Arial" w:eastAsiaTheme="minorEastAsia" w:hAnsi="Arial" w:cs="Arial"/>
          <w:b/>
          <w:sz w:val="24"/>
          <w:szCs w:val="24"/>
          <w:lang w:eastAsia="zh-CN"/>
        </w:rPr>
        <w:t>9</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33F58AA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E178E">
        <w:rPr>
          <w:rFonts w:ascii="Arial" w:eastAsiaTheme="minorEastAsia" w:hAnsi="Arial" w:cs="Arial"/>
          <w:color w:val="000000"/>
          <w:sz w:val="22"/>
          <w:lang w:eastAsia="zh-CN"/>
        </w:rPr>
        <w:t>Further discussion on RRM requirements for FR2 HST</w:t>
      </w:r>
    </w:p>
    <w:p w14:paraId="08CE26BB" w14:textId="002509A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169C">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F9169C">
        <w:rPr>
          <w:rFonts w:ascii="Arial" w:eastAsiaTheme="minorEastAsia" w:hAnsi="Arial" w:cs="Arial"/>
          <w:color w:val="000000"/>
          <w:sz w:val="22"/>
          <w:lang w:eastAsia="zh-CN"/>
        </w:rPr>
        <w:t>8</w:t>
      </w:r>
      <w:r w:rsidR="00C7381D">
        <w:rPr>
          <w:rFonts w:ascii="Arial" w:eastAsiaTheme="minorEastAsia" w:hAnsi="Arial" w:cs="Arial"/>
          <w:color w:val="000000"/>
          <w:sz w:val="22"/>
          <w:lang w:eastAsia="zh-CN"/>
        </w:rPr>
        <w:t>.4</w:t>
      </w:r>
      <w:r w:rsidR="00BE178E">
        <w:rPr>
          <w:rFonts w:ascii="Arial" w:eastAsiaTheme="minorEastAsia" w:hAnsi="Arial" w:cs="Arial"/>
          <w:color w:val="000000"/>
          <w:sz w:val="22"/>
          <w:lang w:eastAsia="zh-CN"/>
        </w:rPr>
        <w:t>.</w:t>
      </w:r>
      <w:r w:rsidR="00F9169C">
        <w:rPr>
          <w:rFonts w:ascii="Arial" w:eastAsiaTheme="minorEastAsia" w:hAnsi="Arial" w:cs="Arial"/>
          <w:color w:val="000000"/>
          <w:sz w:val="22"/>
          <w:lang w:eastAsia="zh-CN"/>
        </w:rPr>
        <w:t>3</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A45A05C" w14:textId="53FAA6D4"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last RAN4 meeting (RAN4#9</w:t>
      </w:r>
      <w:r w:rsidR="00981BDA">
        <w:rPr>
          <w:rFonts w:asciiTheme="minorHAnsi" w:hAnsiTheme="minorHAnsi" w:cstheme="minorHAnsi"/>
          <w:lang w:val="en-US" w:eastAsia="zh-CN"/>
        </w:rPr>
        <w:t>8</w:t>
      </w:r>
      <w:r w:rsidR="007318A1" w:rsidRPr="00367397">
        <w:rPr>
          <w:rFonts w:asciiTheme="minorHAnsi" w:hAnsiTheme="minorHAnsi" w:cstheme="minorHAnsi"/>
          <w:lang w:val="en-US" w:eastAsia="zh-CN"/>
        </w:rPr>
        <w:t xml:space="preserve">-e) discussion, </w:t>
      </w:r>
      <w:r w:rsidR="00F9169C">
        <w:rPr>
          <w:rFonts w:asciiTheme="minorHAnsi" w:hAnsiTheme="minorHAnsi" w:cstheme="minorHAnsi"/>
          <w:lang w:val="en-US" w:eastAsia="zh-CN"/>
        </w:rPr>
        <w:t>agreements are achieved</w:t>
      </w:r>
      <w:r w:rsidR="007318A1" w:rsidRPr="00367397">
        <w:rPr>
          <w:rFonts w:asciiTheme="minorHAnsi" w:hAnsiTheme="minorHAnsi" w:cstheme="minorHAnsi"/>
          <w:lang w:val="en-US" w:eastAsia="zh-CN"/>
        </w:rPr>
        <w:t xml:space="preserve"> in the approved WF [</w:t>
      </w:r>
      <w:r w:rsidR="00C642EB">
        <w:rPr>
          <w:rFonts w:asciiTheme="minorHAnsi" w:hAnsiTheme="minorHAnsi" w:cstheme="minorHAnsi"/>
          <w:lang w:val="en-US" w:eastAsia="zh-CN"/>
        </w:rPr>
        <w:t xml:space="preserve">4, </w:t>
      </w:r>
      <w:r w:rsidR="00F9169C" w:rsidRPr="00F9169C">
        <w:rPr>
          <w:rFonts w:asciiTheme="minorHAnsi" w:hAnsiTheme="minorHAnsi" w:cstheme="minorHAnsi"/>
          <w:bCs/>
          <w:lang w:eastAsia="zh-CN"/>
        </w:rPr>
        <w:t>R4-2105794</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on RRM requirement</w:t>
      </w:r>
      <w:r w:rsidR="007318A1" w:rsidRPr="00367397">
        <w:rPr>
          <w:rFonts w:asciiTheme="minorHAnsi" w:hAnsiTheme="minorHAnsi" w:cstheme="minorHAnsi"/>
          <w:lang w:val="en-US" w:eastAsia="zh-CN"/>
        </w:rPr>
        <w:t xml:space="preserve">. </w:t>
      </w:r>
    </w:p>
    <w:p w14:paraId="34298CC9" w14:textId="69BC66F5" w:rsidR="00D539E0" w:rsidRPr="00367397" w:rsidRDefault="00BE178E" w:rsidP="00F9169C">
      <w:pPr>
        <w:rPr>
          <w:rFonts w:asciiTheme="minorHAnsi" w:hAnsiTheme="minorHAnsi" w:cstheme="minorHAnsi"/>
          <w:lang w:val="en-US" w:eastAsia="zh-CN"/>
        </w:rPr>
      </w:pPr>
      <w:r>
        <w:rPr>
          <w:rFonts w:asciiTheme="minorHAnsi" w:hAnsiTheme="minorHAnsi" w:cstheme="minorHAnsi"/>
          <w:lang w:val="en-US" w:eastAsia="zh-CN"/>
        </w:rPr>
        <w:t>We w</w:t>
      </w:r>
      <w:r w:rsidR="00F9169C">
        <w:rPr>
          <w:rFonts w:asciiTheme="minorHAnsi" w:hAnsiTheme="minorHAnsi" w:cstheme="minorHAnsi"/>
          <w:lang w:val="en-US" w:eastAsia="zh-CN"/>
        </w:rPr>
        <w:t>ould like to further provide our</w:t>
      </w:r>
      <w:r>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 xml:space="preserve">on </w:t>
      </w:r>
      <w:r w:rsidRPr="00BE178E">
        <w:rPr>
          <w:rFonts w:asciiTheme="minorHAnsi" w:hAnsiTheme="minorHAnsi" w:cstheme="minorHAnsi"/>
          <w:lang w:val="en-US" w:eastAsia="zh-CN"/>
        </w:rPr>
        <w:t>RRM requirements for FR2 HST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71BF2AD9" w14:textId="79337570" w:rsidR="00221F9A" w:rsidRPr="005A4468" w:rsidRDefault="005F006F" w:rsidP="005A4468">
      <w:pPr>
        <w:pStyle w:val="Heading1"/>
        <w:tabs>
          <w:tab w:val="num" w:pos="522"/>
        </w:tabs>
        <w:ind w:left="522" w:hanging="522"/>
        <w:rPr>
          <w:lang w:val="en-US" w:eastAsia="zh-CN"/>
        </w:rPr>
      </w:pPr>
      <w:r>
        <w:rPr>
          <w:lang w:val="en-US" w:eastAsia="zh-CN"/>
        </w:rPr>
        <w:t>2</w:t>
      </w:r>
      <w:r w:rsidR="00221F9A" w:rsidRPr="005A4468">
        <w:rPr>
          <w:lang w:val="en-US" w:eastAsia="zh-CN"/>
        </w:rPr>
        <w:t xml:space="preserve"> </w:t>
      </w:r>
      <w:r w:rsidR="005A4468">
        <w:rPr>
          <w:lang w:val="en-US" w:eastAsia="zh-CN"/>
        </w:rPr>
        <w:t>Discussion on RRM Requirements</w:t>
      </w:r>
    </w:p>
    <w:p w14:paraId="1C08E299" w14:textId="508CF79D" w:rsidR="00914B09" w:rsidRDefault="005F006F" w:rsidP="005A4468">
      <w:pPr>
        <w:pStyle w:val="Heading2"/>
        <w:rPr>
          <w:lang w:eastAsia="zh-CN"/>
        </w:rPr>
      </w:pPr>
      <w:r>
        <w:rPr>
          <w:lang w:eastAsia="zh-CN"/>
        </w:rPr>
        <w:t>2</w:t>
      </w:r>
      <w:r w:rsidR="005A4468">
        <w:rPr>
          <w:lang w:eastAsia="zh-CN"/>
        </w:rPr>
        <w:t>.1 Handover</w:t>
      </w:r>
    </w:p>
    <w:p w14:paraId="7DD9D550" w14:textId="0330B596" w:rsidR="005A4468" w:rsidRDefault="00DE6290" w:rsidP="00C64694">
      <w:pPr>
        <w:rPr>
          <w:rFonts w:asciiTheme="minorHAnsi" w:hAnsiTheme="minorHAnsi" w:cstheme="minorHAnsi"/>
          <w:lang w:eastAsia="zh-CN"/>
        </w:rPr>
      </w:pPr>
      <w:r>
        <w:rPr>
          <w:rFonts w:asciiTheme="minorHAnsi" w:hAnsiTheme="minorHAnsi" w:cstheme="minorHAnsi"/>
          <w:lang w:eastAsia="zh-CN"/>
        </w:rPr>
        <w:t>For the handover delay requirement defined in Rel-15/16, the major difference between FR1 and FR2 is the scaling factor 8 used for RX beam sweeping for Tsearch of an unknown target cell. So one of the discussion point in last meeting is whether or not unknown target cell should be considered for FR2 HST, as captured in WFs as below [4]:</w:t>
      </w:r>
    </w:p>
    <w:tbl>
      <w:tblPr>
        <w:tblStyle w:val="TableGrid"/>
        <w:tblW w:w="0" w:type="auto"/>
        <w:tblLook w:val="04A0" w:firstRow="1" w:lastRow="0" w:firstColumn="1" w:lastColumn="0" w:noHBand="0" w:noVBand="1"/>
      </w:tblPr>
      <w:tblGrid>
        <w:gridCol w:w="9631"/>
      </w:tblGrid>
      <w:tr w:rsidR="00DE6290" w14:paraId="3D88560B" w14:textId="77777777" w:rsidTr="002F2573">
        <w:tc>
          <w:tcPr>
            <w:tcW w:w="9631" w:type="dxa"/>
          </w:tcPr>
          <w:p w14:paraId="64778081" w14:textId="77777777" w:rsidR="00DE6290" w:rsidRPr="00131B88" w:rsidRDefault="00DE6290" w:rsidP="001270DF">
            <w:pPr>
              <w:pStyle w:val="ListParagraph"/>
              <w:widowControl w:val="0"/>
              <w:numPr>
                <w:ilvl w:val="0"/>
                <w:numId w:val="1"/>
              </w:numPr>
              <w:overflowPunct/>
              <w:autoSpaceDE/>
              <w:autoSpaceDN/>
              <w:adjustRightInd/>
              <w:spacing w:after="0"/>
              <w:ind w:firstLineChars="0"/>
              <w:jc w:val="both"/>
              <w:textAlignment w:val="auto"/>
              <w:rPr>
                <w:bCs/>
              </w:rPr>
            </w:pPr>
            <w:r w:rsidRPr="00131B88">
              <w:rPr>
                <w:bCs/>
              </w:rPr>
              <w:t>Handover:</w:t>
            </w:r>
          </w:p>
          <w:p w14:paraId="5789AEA0" w14:textId="77777777" w:rsidR="00DE6290" w:rsidRPr="00131B88" w:rsidRDefault="00DE6290" w:rsidP="001270DF">
            <w:pPr>
              <w:pStyle w:val="ListParagraph"/>
              <w:widowControl w:val="0"/>
              <w:numPr>
                <w:ilvl w:val="1"/>
                <w:numId w:val="1"/>
              </w:numPr>
              <w:overflowPunct/>
              <w:autoSpaceDE/>
              <w:autoSpaceDN/>
              <w:adjustRightInd/>
              <w:spacing w:after="0"/>
              <w:ind w:firstLineChars="0"/>
              <w:jc w:val="both"/>
              <w:textAlignment w:val="auto"/>
              <w:rPr>
                <w:bCs/>
              </w:rPr>
            </w:pPr>
            <w:r w:rsidRPr="00131B88">
              <w:rPr>
                <w:bCs/>
              </w:rPr>
              <w:t>Existing FR2 requirement should be applicable to the HST FR2 deployments when the target cell is known.</w:t>
            </w:r>
          </w:p>
          <w:p w14:paraId="57FD2131" w14:textId="77777777" w:rsidR="00DE6290" w:rsidRPr="00131B88" w:rsidRDefault="00DE6290" w:rsidP="001270DF">
            <w:pPr>
              <w:pStyle w:val="ListParagraph"/>
              <w:widowControl w:val="0"/>
              <w:numPr>
                <w:ilvl w:val="1"/>
                <w:numId w:val="1"/>
              </w:numPr>
              <w:overflowPunct/>
              <w:autoSpaceDE/>
              <w:autoSpaceDN/>
              <w:adjustRightInd/>
              <w:spacing w:after="0"/>
              <w:ind w:firstLineChars="0"/>
              <w:jc w:val="both"/>
              <w:textAlignment w:val="auto"/>
              <w:rPr>
                <w:bCs/>
              </w:rPr>
            </w:pPr>
            <w:r w:rsidRPr="00131B88">
              <w:rPr>
                <w:bCs/>
              </w:rPr>
              <w:t>FFS: Handover requirements when the target cell is unknown</w:t>
            </w:r>
          </w:p>
          <w:p w14:paraId="3C08ED67" w14:textId="6FF2D70C" w:rsidR="00DE6290" w:rsidRPr="00DE6290" w:rsidRDefault="00DE6290" w:rsidP="001270DF">
            <w:pPr>
              <w:pStyle w:val="ListParagraph"/>
              <w:widowControl w:val="0"/>
              <w:numPr>
                <w:ilvl w:val="1"/>
                <w:numId w:val="1"/>
              </w:numPr>
              <w:overflowPunct/>
              <w:autoSpaceDE/>
              <w:autoSpaceDN/>
              <w:adjustRightInd/>
              <w:spacing w:after="0"/>
              <w:ind w:firstLineChars="0"/>
              <w:jc w:val="both"/>
              <w:textAlignment w:val="auto"/>
              <w:rPr>
                <w:bCs/>
              </w:rPr>
            </w:pPr>
            <w:r w:rsidRPr="00131B88">
              <w:rPr>
                <w:bCs/>
              </w:rPr>
              <w:t>FFS: a need to address the potential change in the scaling factor 8.</w:t>
            </w:r>
          </w:p>
        </w:tc>
      </w:tr>
    </w:tbl>
    <w:p w14:paraId="47198343" w14:textId="0DEE1B78" w:rsidR="00DE6290" w:rsidRDefault="00DE6290" w:rsidP="00DE6290">
      <w:pPr>
        <w:rPr>
          <w:rFonts w:asciiTheme="minorHAnsi" w:hAnsiTheme="minorHAnsi" w:cstheme="minorHAnsi"/>
          <w:lang w:eastAsia="zh-CN"/>
        </w:rPr>
      </w:pPr>
    </w:p>
    <w:p w14:paraId="3F92C8B4" w14:textId="4D07EDB2" w:rsidR="00E1068A" w:rsidRDefault="00DE6290" w:rsidP="00E1068A">
      <w:pPr>
        <w:rPr>
          <w:rFonts w:asciiTheme="minorHAnsi" w:hAnsiTheme="minorHAnsi" w:cstheme="minorHAnsi"/>
          <w:lang w:val="sv-SE" w:eastAsia="zh-CN"/>
        </w:rPr>
      </w:pPr>
      <w:r>
        <w:rPr>
          <w:rFonts w:asciiTheme="minorHAnsi" w:hAnsiTheme="minorHAnsi" w:cstheme="minorHAnsi"/>
          <w:lang w:eastAsia="zh-CN"/>
        </w:rPr>
        <w:t xml:space="preserve">Firstly, the scaling factor defined here needs to be aligned if RX beam number is </w:t>
      </w:r>
      <w:r w:rsidR="00E1068A">
        <w:rPr>
          <w:rFonts w:asciiTheme="minorHAnsi" w:hAnsiTheme="minorHAnsi" w:cstheme="minorHAnsi"/>
          <w:lang w:eastAsia="zh-CN"/>
        </w:rPr>
        <w:t>concluded. Secondly, because</w:t>
      </w:r>
      <w:r w:rsidR="00E1068A">
        <w:rPr>
          <w:rFonts w:asciiTheme="minorHAnsi" w:hAnsiTheme="minorHAnsi" w:cstheme="minorHAnsi"/>
          <w:lang w:val="sv-SE" w:eastAsia="zh-CN"/>
        </w:rPr>
        <w:t xml:space="preserve"> ”Only DPS transmission mode considered for FR2 HST”, it is possible that the neighboring cell allocate different SSB indexes, which can avoid co-channel intereference which will alleviate SNR sudden RX signal increase for the target cell: </w:t>
      </w:r>
    </w:p>
    <w:p w14:paraId="7D2A790E" w14:textId="79BC3A61" w:rsidR="00E1068A" w:rsidRDefault="00E1068A" w:rsidP="00E1068A">
      <w:pPr>
        <w:spacing w:after="60"/>
        <w:jc w:val="center"/>
        <w:rPr>
          <w:rFonts w:asciiTheme="minorHAnsi" w:hAnsiTheme="minorHAnsi" w:cstheme="minorHAnsi"/>
          <w:lang w:val="sv-SE" w:eastAsia="zh-CN"/>
        </w:rPr>
      </w:pPr>
      <w:r>
        <w:rPr>
          <w:rFonts w:asciiTheme="minorHAnsi" w:hAnsiTheme="minorHAnsi" w:cstheme="minorHAnsi"/>
          <w:lang w:val="sv-SE" w:eastAsia="zh-CN"/>
        </w:rPr>
        <w:t xml:space="preserve">Table </w:t>
      </w:r>
      <w:r w:rsidR="005F006F">
        <w:rPr>
          <w:rFonts w:asciiTheme="minorHAnsi" w:hAnsiTheme="minorHAnsi" w:cstheme="minorHAnsi"/>
          <w:lang w:val="sv-SE" w:eastAsia="zh-CN"/>
        </w:rPr>
        <w:t>2</w:t>
      </w:r>
      <w:r>
        <w:rPr>
          <w:rFonts w:asciiTheme="minorHAnsi" w:hAnsiTheme="minorHAnsi" w:cstheme="minorHAnsi"/>
          <w:lang w:val="sv-SE" w:eastAsia="zh-CN"/>
        </w:rPr>
        <w:t>.1-1 Example of SSB index allocation to avoid inter-cell interference</w:t>
      </w:r>
    </w:p>
    <w:tbl>
      <w:tblPr>
        <w:tblStyle w:val="TableGrid"/>
        <w:tblW w:w="0" w:type="auto"/>
        <w:tblInd w:w="1271" w:type="dxa"/>
        <w:tblLook w:val="04A0" w:firstRow="1" w:lastRow="0" w:firstColumn="1" w:lastColumn="0" w:noHBand="0" w:noVBand="1"/>
      </w:tblPr>
      <w:tblGrid>
        <w:gridCol w:w="1276"/>
        <w:gridCol w:w="5103"/>
      </w:tblGrid>
      <w:tr w:rsidR="00E1068A" w14:paraId="6E4685BE" w14:textId="77777777" w:rsidTr="002F2573">
        <w:tc>
          <w:tcPr>
            <w:tcW w:w="1276" w:type="dxa"/>
          </w:tcPr>
          <w:p w14:paraId="6172FBDB"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Cell ID</w:t>
            </w:r>
          </w:p>
        </w:tc>
        <w:tc>
          <w:tcPr>
            <w:tcW w:w="5103" w:type="dxa"/>
          </w:tcPr>
          <w:p w14:paraId="1334DE72"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 xml:space="preserve">SSB Allocation </w:t>
            </w:r>
            <w:r>
              <w:rPr>
                <w:rFonts w:asciiTheme="minorHAnsi" w:hAnsiTheme="minorHAnsi" w:cstheme="minorHAnsi"/>
                <w:lang w:val="sv-SE" w:eastAsia="zh-CN"/>
              </w:rPr>
              <w:br/>
              <w:t>(Note: 4 SSB index needed per cell for 4 RRHs)</w:t>
            </w:r>
          </w:p>
        </w:tc>
      </w:tr>
      <w:tr w:rsidR="00E1068A" w14:paraId="0809F3C5" w14:textId="77777777" w:rsidTr="002F2573">
        <w:tc>
          <w:tcPr>
            <w:tcW w:w="1276" w:type="dxa"/>
          </w:tcPr>
          <w:p w14:paraId="2285AB0F"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Cell-0</w:t>
            </w:r>
          </w:p>
        </w:tc>
        <w:tc>
          <w:tcPr>
            <w:tcW w:w="5103" w:type="dxa"/>
          </w:tcPr>
          <w:p w14:paraId="7D001A9D"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SSB-0, 1, 2, 3 (rate matching to blank SSB-4, 5, 6, 7)</w:t>
            </w:r>
          </w:p>
        </w:tc>
      </w:tr>
      <w:tr w:rsidR="00E1068A" w14:paraId="7E27B6C5" w14:textId="77777777" w:rsidTr="002F2573">
        <w:tc>
          <w:tcPr>
            <w:tcW w:w="1276" w:type="dxa"/>
          </w:tcPr>
          <w:p w14:paraId="00D9946D"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Cell-1</w:t>
            </w:r>
          </w:p>
        </w:tc>
        <w:tc>
          <w:tcPr>
            <w:tcW w:w="5103" w:type="dxa"/>
          </w:tcPr>
          <w:p w14:paraId="361FD47E"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SSB-4, 5, 6, 7 (rate matching to blank SSB-0, 1, 2, 3)</w:t>
            </w:r>
          </w:p>
        </w:tc>
      </w:tr>
      <w:tr w:rsidR="00E1068A" w14:paraId="07F8D2E3" w14:textId="77777777" w:rsidTr="002F2573">
        <w:tc>
          <w:tcPr>
            <w:tcW w:w="1276" w:type="dxa"/>
          </w:tcPr>
          <w:p w14:paraId="549B966E"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Cell-2</w:t>
            </w:r>
          </w:p>
        </w:tc>
        <w:tc>
          <w:tcPr>
            <w:tcW w:w="5103" w:type="dxa"/>
          </w:tcPr>
          <w:p w14:paraId="6FE6E555"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SSB-0, 1, 2, 3 (rate matching to blank SSB-4, 5, 6, 7)</w:t>
            </w:r>
          </w:p>
        </w:tc>
      </w:tr>
      <w:tr w:rsidR="00E1068A" w14:paraId="0223908F" w14:textId="77777777" w:rsidTr="002F2573">
        <w:tc>
          <w:tcPr>
            <w:tcW w:w="1276" w:type="dxa"/>
          </w:tcPr>
          <w:p w14:paraId="6FBEFC3E"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Cell-3</w:t>
            </w:r>
          </w:p>
        </w:tc>
        <w:tc>
          <w:tcPr>
            <w:tcW w:w="5103" w:type="dxa"/>
          </w:tcPr>
          <w:p w14:paraId="0CDFD60E"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SSB-4, 5, 6, 7 (rate matching to blank SSB-0, 1, 2, 3)</w:t>
            </w:r>
          </w:p>
        </w:tc>
      </w:tr>
      <w:tr w:rsidR="00E1068A" w14:paraId="21A897A4" w14:textId="77777777" w:rsidTr="002F2573">
        <w:tc>
          <w:tcPr>
            <w:tcW w:w="1276" w:type="dxa"/>
          </w:tcPr>
          <w:p w14:paraId="296D7DA4"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w:t>
            </w:r>
          </w:p>
        </w:tc>
        <w:tc>
          <w:tcPr>
            <w:tcW w:w="5103" w:type="dxa"/>
          </w:tcPr>
          <w:p w14:paraId="6879BF31" w14:textId="77777777" w:rsidR="00E1068A" w:rsidRDefault="00E1068A" w:rsidP="002F2573">
            <w:pPr>
              <w:spacing w:after="60"/>
              <w:rPr>
                <w:rFonts w:asciiTheme="minorHAnsi" w:hAnsiTheme="minorHAnsi" w:cstheme="minorHAnsi"/>
                <w:lang w:val="sv-SE" w:eastAsia="zh-CN"/>
              </w:rPr>
            </w:pPr>
            <w:r>
              <w:rPr>
                <w:rFonts w:asciiTheme="minorHAnsi" w:hAnsiTheme="minorHAnsi" w:cstheme="minorHAnsi"/>
                <w:lang w:val="sv-SE" w:eastAsia="zh-CN"/>
              </w:rPr>
              <w:t>...</w:t>
            </w:r>
          </w:p>
        </w:tc>
      </w:tr>
    </w:tbl>
    <w:p w14:paraId="02A0948D" w14:textId="4B950544" w:rsidR="00DE6290" w:rsidRDefault="00E1068A" w:rsidP="00E1068A">
      <w:pPr>
        <w:spacing w:before="60"/>
        <w:rPr>
          <w:rFonts w:asciiTheme="minorHAnsi" w:hAnsiTheme="minorHAnsi" w:cstheme="minorHAnsi"/>
          <w:b/>
          <w:lang w:eastAsia="zh-CN"/>
        </w:rPr>
      </w:pPr>
      <w:r w:rsidRPr="00E1068A">
        <w:rPr>
          <w:rFonts w:asciiTheme="minorHAnsi" w:hAnsiTheme="minorHAnsi" w:cstheme="minorHAnsi"/>
          <w:b/>
          <w:lang w:eastAsia="zh-CN"/>
        </w:rPr>
        <w:t xml:space="preserve">Observation-1: The scaling factor for handover to unknown cell needs to be aligned with the conclusion from RX beam number discussion. </w:t>
      </w:r>
    </w:p>
    <w:p w14:paraId="3242CED5" w14:textId="3E6E52D0" w:rsidR="00DE6290" w:rsidRPr="00E1068A" w:rsidRDefault="00E1068A" w:rsidP="00E1068A">
      <w:pPr>
        <w:spacing w:before="60"/>
        <w:rPr>
          <w:rFonts w:asciiTheme="minorHAnsi" w:hAnsiTheme="minorHAnsi" w:cstheme="minorHAnsi"/>
          <w:b/>
          <w:lang w:eastAsia="zh-CN"/>
        </w:rPr>
      </w:pPr>
      <w:r>
        <w:rPr>
          <w:rFonts w:asciiTheme="minorHAnsi" w:hAnsiTheme="minorHAnsi" w:cstheme="minorHAnsi"/>
          <w:b/>
          <w:lang w:eastAsia="zh-CN"/>
        </w:rPr>
        <w:t xml:space="preserve">Observation 2: SSB index among neighboring cells needs to be carefully allocated to avoid the inter-cell interference. </w:t>
      </w:r>
    </w:p>
    <w:p w14:paraId="4A43B7C0" w14:textId="6A1F42DE" w:rsidR="005A4468" w:rsidRDefault="005F006F" w:rsidP="005A4468">
      <w:pPr>
        <w:pStyle w:val="Heading2"/>
        <w:rPr>
          <w:lang w:eastAsia="zh-CN"/>
        </w:rPr>
      </w:pPr>
      <w:r>
        <w:rPr>
          <w:lang w:eastAsia="zh-CN"/>
        </w:rPr>
        <w:lastRenderedPageBreak/>
        <w:t>2</w:t>
      </w:r>
      <w:r w:rsidR="005A4468">
        <w:rPr>
          <w:lang w:eastAsia="zh-CN"/>
        </w:rPr>
        <w:t xml:space="preserve">.2 </w:t>
      </w:r>
      <w:r w:rsidR="00067E07">
        <w:rPr>
          <w:lang w:eastAsia="zh-CN"/>
        </w:rPr>
        <w:t xml:space="preserve">Autonomous </w:t>
      </w:r>
      <w:r w:rsidR="005A4468">
        <w:rPr>
          <w:lang w:eastAsia="zh-CN"/>
        </w:rPr>
        <w:t>Timing</w:t>
      </w:r>
      <w:r w:rsidR="00067E07">
        <w:rPr>
          <w:lang w:eastAsia="zh-CN"/>
        </w:rPr>
        <w:t xml:space="preserve"> Adjustment</w:t>
      </w:r>
    </w:p>
    <w:p w14:paraId="3671CA63" w14:textId="77777777" w:rsidR="00283E5E" w:rsidRDefault="00283E5E" w:rsidP="00C64694">
      <w:pPr>
        <w:rPr>
          <w:rFonts w:asciiTheme="minorHAnsi" w:hAnsiTheme="minorHAnsi" w:cstheme="minorHAnsi"/>
          <w:lang w:eastAsia="zh-CN"/>
        </w:rPr>
      </w:pPr>
      <w:r>
        <w:rPr>
          <w:rFonts w:asciiTheme="minorHAnsi" w:hAnsiTheme="minorHAnsi" w:cstheme="minorHAnsi"/>
          <w:lang w:eastAsia="zh-CN"/>
        </w:rPr>
        <w:t xml:space="preserve">For timing related aspect, the following WFs are achieved in last RAN4 meeting [4]: </w:t>
      </w:r>
    </w:p>
    <w:tbl>
      <w:tblPr>
        <w:tblStyle w:val="TableGrid"/>
        <w:tblW w:w="0" w:type="auto"/>
        <w:tblLook w:val="04A0" w:firstRow="1" w:lastRow="0" w:firstColumn="1" w:lastColumn="0" w:noHBand="0" w:noVBand="1"/>
      </w:tblPr>
      <w:tblGrid>
        <w:gridCol w:w="9631"/>
      </w:tblGrid>
      <w:tr w:rsidR="00283E5E" w14:paraId="04758A5A" w14:textId="77777777" w:rsidTr="00283E5E">
        <w:tc>
          <w:tcPr>
            <w:tcW w:w="9631" w:type="dxa"/>
          </w:tcPr>
          <w:p w14:paraId="068C8C89" w14:textId="54F0E04F" w:rsidR="00283E5E" w:rsidRDefault="00283E5E" w:rsidP="001270DF">
            <w:pPr>
              <w:pStyle w:val="ListParagraph"/>
              <w:widowControl w:val="0"/>
              <w:numPr>
                <w:ilvl w:val="0"/>
                <w:numId w:val="1"/>
              </w:numPr>
              <w:overflowPunct/>
              <w:autoSpaceDE/>
              <w:autoSpaceDN/>
              <w:adjustRightInd/>
              <w:spacing w:after="0"/>
              <w:ind w:firstLineChars="0"/>
              <w:jc w:val="both"/>
              <w:textAlignment w:val="auto"/>
              <w:rPr>
                <w:bCs/>
              </w:rPr>
            </w:pPr>
            <w:r>
              <w:rPr>
                <w:bCs/>
              </w:rPr>
              <w:t>Timing:</w:t>
            </w:r>
          </w:p>
          <w:p w14:paraId="58F80BEE" w14:textId="77777777" w:rsidR="00283E5E" w:rsidRPr="00131B88" w:rsidRDefault="00283E5E" w:rsidP="001270DF">
            <w:pPr>
              <w:pStyle w:val="ListParagraph"/>
              <w:widowControl w:val="0"/>
              <w:numPr>
                <w:ilvl w:val="1"/>
                <w:numId w:val="1"/>
              </w:numPr>
              <w:overflowPunct/>
              <w:autoSpaceDE/>
              <w:autoSpaceDN/>
              <w:adjustRightInd/>
              <w:spacing w:after="0"/>
              <w:ind w:firstLineChars="0"/>
              <w:jc w:val="both"/>
              <w:textAlignment w:val="auto"/>
              <w:rPr>
                <w:bCs/>
              </w:rPr>
            </w:pPr>
            <w:r w:rsidRPr="00131B88">
              <w:rPr>
                <w:bCs/>
              </w:rPr>
              <w:t>Autonomous time adjustment:</w:t>
            </w:r>
          </w:p>
          <w:p w14:paraId="3EEE9116" w14:textId="77777777" w:rsidR="00283E5E" w:rsidRPr="00131B88" w:rsidRDefault="00283E5E" w:rsidP="001270DF">
            <w:pPr>
              <w:pStyle w:val="ListParagraph"/>
              <w:widowControl w:val="0"/>
              <w:numPr>
                <w:ilvl w:val="2"/>
                <w:numId w:val="1"/>
              </w:numPr>
              <w:overflowPunct/>
              <w:autoSpaceDE/>
              <w:autoSpaceDN/>
              <w:adjustRightInd/>
              <w:spacing w:after="0"/>
              <w:ind w:firstLineChars="0"/>
              <w:jc w:val="both"/>
              <w:textAlignment w:val="auto"/>
              <w:rPr>
                <w:bCs/>
              </w:rPr>
            </w:pPr>
            <w:r w:rsidRPr="00131B88">
              <w:rPr>
                <w:bCs/>
              </w:rPr>
              <w:t>Option 1: Autonomous timing adjust step Tq for FR2 in high speed scenario is 4.5Ts.</w:t>
            </w:r>
          </w:p>
          <w:p w14:paraId="6140DAD9" w14:textId="77777777" w:rsidR="00283E5E" w:rsidRPr="00131B88" w:rsidRDefault="00283E5E" w:rsidP="001270DF">
            <w:pPr>
              <w:pStyle w:val="ListParagraph"/>
              <w:widowControl w:val="0"/>
              <w:numPr>
                <w:ilvl w:val="2"/>
                <w:numId w:val="1"/>
              </w:numPr>
              <w:overflowPunct/>
              <w:autoSpaceDE/>
              <w:autoSpaceDN/>
              <w:adjustRightInd/>
              <w:spacing w:after="0"/>
              <w:ind w:firstLineChars="0"/>
              <w:jc w:val="both"/>
              <w:textAlignment w:val="auto"/>
              <w:rPr>
                <w:bCs/>
              </w:rPr>
            </w:pPr>
            <w:r w:rsidRPr="00131B88">
              <w:rPr>
                <w:bCs/>
              </w:rPr>
              <w:t>Option 2: Other options are not precluded</w:t>
            </w:r>
          </w:p>
          <w:p w14:paraId="10189937" w14:textId="77777777" w:rsidR="00283E5E" w:rsidRPr="00131B88" w:rsidRDefault="00283E5E" w:rsidP="001270DF">
            <w:pPr>
              <w:pStyle w:val="ListParagraph"/>
              <w:widowControl w:val="0"/>
              <w:numPr>
                <w:ilvl w:val="1"/>
                <w:numId w:val="1"/>
              </w:numPr>
              <w:overflowPunct/>
              <w:autoSpaceDE/>
              <w:autoSpaceDN/>
              <w:adjustRightInd/>
              <w:spacing w:after="0"/>
              <w:ind w:firstLineChars="0"/>
              <w:jc w:val="both"/>
              <w:textAlignment w:val="auto"/>
              <w:rPr>
                <w:bCs/>
              </w:rPr>
            </w:pPr>
            <w:r w:rsidRPr="00131B88">
              <w:rPr>
                <w:bCs/>
              </w:rPr>
              <w:t>TA mechanism enhancement:</w:t>
            </w:r>
          </w:p>
          <w:p w14:paraId="1ABA996A" w14:textId="77777777" w:rsidR="00283E5E" w:rsidRPr="00131B88" w:rsidRDefault="00283E5E" w:rsidP="001270DF">
            <w:pPr>
              <w:pStyle w:val="ListParagraph"/>
              <w:widowControl w:val="0"/>
              <w:numPr>
                <w:ilvl w:val="2"/>
                <w:numId w:val="1"/>
              </w:numPr>
              <w:overflowPunct/>
              <w:autoSpaceDE/>
              <w:autoSpaceDN/>
              <w:adjustRightInd/>
              <w:spacing w:after="0"/>
              <w:ind w:firstLineChars="0"/>
              <w:jc w:val="both"/>
              <w:textAlignment w:val="auto"/>
              <w:rPr>
                <w:bCs/>
              </w:rPr>
            </w:pPr>
            <w:r w:rsidRPr="00131B88">
              <w:rPr>
                <w:bCs/>
              </w:rPr>
              <w:t>Option 1: One-time large TA adjustment can be enabled when switching between RRH for uni-directional deployment</w:t>
            </w:r>
          </w:p>
          <w:p w14:paraId="039C4776" w14:textId="77777777" w:rsidR="00283E5E" w:rsidRPr="00131B88" w:rsidRDefault="00283E5E" w:rsidP="001270DF">
            <w:pPr>
              <w:pStyle w:val="ListParagraph"/>
              <w:widowControl w:val="0"/>
              <w:numPr>
                <w:ilvl w:val="2"/>
                <w:numId w:val="1"/>
              </w:numPr>
              <w:overflowPunct/>
              <w:autoSpaceDE/>
              <w:autoSpaceDN/>
              <w:adjustRightInd/>
              <w:spacing w:after="0"/>
              <w:ind w:firstLineChars="0"/>
              <w:jc w:val="both"/>
              <w:textAlignment w:val="auto"/>
              <w:rPr>
                <w:bCs/>
              </w:rPr>
            </w:pPr>
            <w:r w:rsidRPr="00131B88">
              <w:rPr>
                <w:bCs/>
              </w:rPr>
              <w:t>Option 2: Other options are not precluded</w:t>
            </w:r>
          </w:p>
          <w:p w14:paraId="1D6E2614" w14:textId="77777777" w:rsidR="00283E5E" w:rsidRPr="00131B88" w:rsidRDefault="00283E5E" w:rsidP="001270DF">
            <w:pPr>
              <w:pStyle w:val="ListParagraph"/>
              <w:widowControl w:val="0"/>
              <w:numPr>
                <w:ilvl w:val="1"/>
                <w:numId w:val="1"/>
              </w:numPr>
              <w:overflowPunct/>
              <w:autoSpaceDE/>
              <w:autoSpaceDN/>
              <w:adjustRightInd/>
              <w:spacing w:after="0"/>
              <w:ind w:firstLineChars="0"/>
              <w:jc w:val="both"/>
              <w:textAlignment w:val="auto"/>
              <w:rPr>
                <w:bCs/>
              </w:rPr>
            </w:pPr>
            <w:r w:rsidRPr="00131B88">
              <w:rPr>
                <w:bCs/>
              </w:rPr>
              <w:t>Requirements for MRTD/MTTD:</w:t>
            </w:r>
          </w:p>
          <w:p w14:paraId="1ABA9F14" w14:textId="17078816" w:rsidR="00283E5E" w:rsidRPr="00283E5E" w:rsidRDefault="00283E5E" w:rsidP="001270DF">
            <w:pPr>
              <w:pStyle w:val="ListParagraph"/>
              <w:widowControl w:val="0"/>
              <w:numPr>
                <w:ilvl w:val="2"/>
                <w:numId w:val="1"/>
              </w:numPr>
              <w:overflowPunct/>
              <w:autoSpaceDE/>
              <w:autoSpaceDN/>
              <w:adjustRightInd/>
              <w:spacing w:after="0"/>
              <w:ind w:firstLineChars="0"/>
              <w:jc w:val="both"/>
              <w:textAlignment w:val="auto"/>
              <w:rPr>
                <w:bCs/>
              </w:rPr>
            </w:pPr>
            <w:r w:rsidRPr="00131B88">
              <w:rPr>
                <w:bCs/>
              </w:rPr>
              <w:t>Not applicable to FR2 HST</w:t>
            </w:r>
          </w:p>
        </w:tc>
      </w:tr>
    </w:tbl>
    <w:p w14:paraId="55E8B1DC" w14:textId="466E0D3C" w:rsidR="005A4468" w:rsidRDefault="00283E5E" w:rsidP="00C64694">
      <w:pPr>
        <w:rPr>
          <w:rFonts w:asciiTheme="minorHAnsi" w:hAnsiTheme="minorHAnsi" w:cstheme="minorHAnsi"/>
          <w:lang w:eastAsia="zh-CN"/>
        </w:rPr>
      </w:pPr>
      <w:r>
        <w:rPr>
          <w:rFonts w:asciiTheme="minorHAnsi" w:hAnsiTheme="minorHAnsi" w:cstheme="minorHAnsi"/>
          <w:lang w:eastAsia="zh-CN"/>
        </w:rPr>
        <w:t xml:space="preserve"> </w:t>
      </w:r>
    </w:p>
    <w:p w14:paraId="16FC7662" w14:textId="7FA68315" w:rsidR="00283E5E" w:rsidRDefault="00283E5E" w:rsidP="00C64694">
      <w:pPr>
        <w:rPr>
          <w:rFonts w:asciiTheme="minorHAnsi" w:hAnsiTheme="minorHAnsi" w:cstheme="minorHAnsi"/>
          <w:lang w:eastAsia="zh-CN"/>
        </w:rPr>
      </w:pPr>
      <w:r>
        <w:rPr>
          <w:rFonts w:asciiTheme="minorHAnsi" w:hAnsiTheme="minorHAnsi" w:cstheme="minorHAnsi"/>
          <w:lang w:eastAsia="zh-CN"/>
        </w:rPr>
        <w:t xml:space="preserve">For UE autonomous time adjustment, </w:t>
      </w:r>
      <w:r w:rsidR="008D72B6">
        <w:rPr>
          <w:rFonts w:asciiTheme="minorHAnsi" w:hAnsiTheme="minorHAnsi" w:cstheme="minorHAnsi"/>
          <w:lang w:eastAsia="zh-CN"/>
        </w:rPr>
        <w:t xml:space="preserve">it is identified by several companies that larger Tq is required to support HST operation in FR2, while the required 2.5 Ts for Tq in FR2 is not enough to cover timing drift (contributed by frequency error and UE’s mobility). We agree with the analysis for the necessity of Tq = 4.5 Ts.  </w:t>
      </w:r>
    </w:p>
    <w:p w14:paraId="3569F8BE" w14:textId="67FC1742" w:rsidR="008D72B6" w:rsidRPr="00E26085" w:rsidRDefault="008D72B6" w:rsidP="008D72B6">
      <w:pPr>
        <w:rPr>
          <w:rFonts w:asciiTheme="minorHAnsi" w:hAnsiTheme="minorHAnsi" w:cstheme="minorHAnsi"/>
          <w:b/>
          <w:lang w:val="en-US" w:eastAsia="zh-CN"/>
        </w:rPr>
      </w:pPr>
      <w:r w:rsidRPr="00E26085">
        <w:rPr>
          <w:rFonts w:asciiTheme="minorHAnsi" w:hAnsiTheme="minorHAnsi" w:cstheme="minorHAnsi"/>
          <w:b/>
          <w:lang w:val="en-US" w:eastAsia="zh-CN"/>
        </w:rPr>
        <w:t>Observation-</w:t>
      </w:r>
      <w:r w:rsidR="005F006F">
        <w:rPr>
          <w:rFonts w:asciiTheme="minorHAnsi" w:hAnsiTheme="minorHAnsi" w:cstheme="minorHAnsi"/>
          <w:b/>
          <w:lang w:val="en-US" w:eastAsia="zh-CN"/>
        </w:rPr>
        <w:t>3</w:t>
      </w:r>
      <w:r w:rsidRPr="00E26085">
        <w:rPr>
          <w:rFonts w:asciiTheme="minorHAnsi" w:hAnsiTheme="minorHAnsi" w:cstheme="minorHAnsi"/>
          <w:b/>
          <w:lang w:val="en-US" w:eastAsia="zh-CN"/>
        </w:rPr>
        <w:t xml:space="preserve">: </w:t>
      </w:r>
      <w:r>
        <w:rPr>
          <w:rFonts w:asciiTheme="minorHAnsi" w:hAnsiTheme="minorHAnsi" w:cstheme="minorHAnsi"/>
          <w:b/>
          <w:lang w:val="en-US" w:eastAsia="zh-CN"/>
        </w:rPr>
        <w:t xml:space="preserve">To support higher mobility for FR2 HST, the autonomous timing adjust step Tq needs to be increased, as analyzed by companies in last meeting. </w:t>
      </w:r>
    </w:p>
    <w:p w14:paraId="2305D594" w14:textId="3C177AD3" w:rsidR="009B53EB" w:rsidRDefault="009B53EB" w:rsidP="00C64694">
      <w:pPr>
        <w:rPr>
          <w:rFonts w:asciiTheme="minorHAnsi" w:hAnsiTheme="minorHAnsi" w:cstheme="minorHAnsi"/>
          <w:lang w:val="en-US" w:eastAsia="zh-CN"/>
        </w:rPr>
      </w:pPr>
      <w:r>
        <w:rPr>
          <w:rFonts w:asciiTheme="minorHAnsi" w:hAnsiTheme="minorHAnsi" w:cstheme="minorHAnsi"/>
          <w:lang w:val="en-US" w:eastAsia="zh-CN"/>
        </w:rPr>
        <w:t xml:space="preserve">On the other hand, although some company claim the different values of required Tq should be adjustable if FR2 HST deployment flag is indicated, we found it is not needed: For FR2 HST UE, it will be dedicated UE type and if UE type can support FR2 HST operation, larger Tq needs to be supported. </w:t>
      </w:r>
    </w:p>
    <w:p w14:paraId="055ADD59" w14:textId="3E1533B6" w:rsidR="009B53EB" w:rsidRDefault="009B53EB" w:rsidP="009B53EB">
      <w:pPr>
        <w:rPr>
          <w:rFonts w:asciiTheme="minorHAnsi" w:hAnsiTheme="minorHAnsi" w:cstheme="minorHAnsi"/>
          <w:b/>
          <w:lang w:val="en-US" w:eastAsia="zh-CN"/>
        </w:rPr>
      </w:pPr>
      <w:r w:rsidRPr="00E26085">
        <w:rPr>
          <w:rFonts w:asciiTheme="minorHAnsi" w:hAnsiTheme="minorHAnsi" w:cstheme="minorHAnsi"/>
          <w:b/>
          <w:lang w:val="en-US" w:eastAsia="zh-CN"/>
        </w:rPr>
        <w:t>Observation-</w:t>
      </w:r>
      <w:r w:rsidR="005F006F">
        <w:rPr>
          <w:rFonts w:asciiTheme="minorHAnsi" w:hAnsiTheme="minorHAnsi" w:cstheme="minorHAnsi"/>
          <w:b/>
          <w:lang w:val="en-US" w:eastAsia="zh-CN"/>
        </w:rPr>
        <w:t>4</w:t>
      </w:r>
      <w:r w:rsidRPr="00E26085">
        <w:rPr>
          <w:rFonts w:asciiTheme="minorHAnsi" w:hAnsiTheme="minorHAnsi" w:cstheme="minorHAnsi"/>
          <w:b/>
          <w:lang w:val="en-US" w:eastAsia="zh-CN"/>
        </w:rPr>
        <w:t xml:space="preserve">: </w:t>
      </w:r>
      <w:r w:rsidR="00187C00">
        <w:rPr>
          <w:rFonts w:asciiTheme="minorHAnsi" w:hAnsiTheme="minorHAnsi" w:cstheme="minorHAnsi"/>
          <w:b/>
          <w:lang w:val="en-US" w:eastAsia="zh-CN"/>
        </w:rPr>
        <w:t>The requirement of</w:t>
      </w:r>
      <w:r>
        <w:rPr>
          <w:rFonts w:asciiTheme="minorHAnsi" w:hAnsiTheme="minorHAnsi" w:cstheme="minorHAnsi"/>
          <w:b/>
          <w:lang w:val="en-US" w:eastAsia="zh-CN"/>
        </w:rPr>
        <w:t xml:space="preserve"> the enlarged autonomous timing adjust step Tq </w:t>
      </w:r>
      <w:r w:rsidR="00187C00">
        <w:rPr>
          <w:rFonts w:asciiTheme="minorHAnsi" w:hAnsiTheme="minorHAnsi" w:cstheme="minorHAnsi"/>
          <w:b/>
          <w:lang w:val="en-US" w:eastAsia="zh-CN"/>
        </w:rPr>
        <w:t>is applicable to FR2 HST UE</w:t>
      </w:r>
      <w:r w:rsidR="00B36DD9">
        <w:rPr>
          <w:rFonts w:asciiTheme="minorHAnsi" w:hAnsiTheme="minorHAnsi" w:cstheme="minorHAnsi"/>
          <w:b/>
          <w:lang w:val="en-US" w:eastAsia="zh-CN"/>
        </w:rPr>
        <w:t>, which is not related to network signaling flag (if introduced)</w:t>
      </w:r>
      <w:r>
        <w:rPr>
          <w:rFonts w:asciiTheme="minorHAnsi" w:hAnsiTheme="minorHAnsi" w:cstheme="minorHAnsi"/>
          <w:b/>
          <w:lang w:val="en-US" w:eastAsia="zh-CN"/>
        </w:rPr>
        <w:t xml:space="preserve">. </w:t>
      </w:r>
    </w:p>
    <w:p w14:paraId="4924291F" w14:textId="77777777" w:rsidR="00067E07" w:rsidRPr="00E26085" w:rsidRDefault="00067E07" w:rsidP="009B53EB">
      <w:pPr>
        <w:rPr>
          <w:rFonts w:asciiTheme="minorHAnsi" w:hAnsiTheme="minorHAnsi" w:cstheme="minorHAnsi"/>
          <w:b/>
          <w:lang w:val="en-US" w:eastAsia="zh-CN"/>
        </w:rPr>
      </w:pPr>
    </w:p>
    <w:p w14:paraId="36CC6C07" w14:textId="3BDC841A" w:rsidR="009B53EB" w:rsidRPr="00067E07" w:rsidRDefault="00067E07" w:rsidP="00067E07">
      <w:pPr>
        <w:pStyle w:val="Heading2"/>
        <w:rPr>
          <w:lang w:eastAsia="zh-CN"/>
        </w:rPr>
      </w:pPr>
      <w:r>
        <w:rPr>
          <w:lang w:eastAsia="zh-CN"/>
        </w:rPr>
        <w:t>2.3 Propagation Delay Problem</w:t>
      </w:r>
    </w:p>
    <w:p w14:paraId="1185E1D4" w14:textId="160DFC4F" w:rsidR="005A4468" w:rsidRDefault="008D72B6" w:rsidP="00C64694">
      <w:pPr>
        <w:rPr>
          <w:rFonts w:asciiTheme="minorHAnsi" w:hAnsiTheme="minorHAnsi" w:cstheme="minorHAnsi"/>
          <w:lang w:val="en-US" w:eastAsia="zh-CN"/>
        </w:rPr>
      </w:pPr>
      <w:r>
        <w:rPr>
          <w:rFonts w:asciiTheme="minorHAnsi" w:hAnsiTheme="minorHAnsi" w:cstheme="minorHAnsi"/>
          <w:lang w:val="en-US" w:eastAsia="zh-CN"/>
        </w:rPr>
        <w:t xml:space="preserve">For TA mechanism enhancement, </w:t>
      </w:r>
      <w:r w:rsidR="009B53EB">
        <w:rPr>
          <w:rFonts w:asciiTheme="minorHAnsi" w:hAnsiTheme="minorHAnsi" w:cstheme="minorHAnsi"/>
          <w:lang w:val="en-US" w:eastAsia="zh-CN"/>
        </w:rPr>
        <w:t>it</w:t>
      </w:r>
      <w:r w:rsidR="00187C00">
        <w:rPr>
          <w:rFonts w:asciiTheme="minorHAnsi" w:hAnsiTheme="minorHAnsi" w:cstheme="minorHAnsi"/>
          <w:lang w:val="en-US" w:eastAsia="zh-CN"/>
        </w:rPr>
        <w:t xml:space="preserve"> is proposed that “o</w:t>
      </w:r>
      <w:r w:rsidR="00187C00" w:rsidRPr="00187C00">
        <w:rPr>
          <w:rFonts w:asciiTheme="minorHAnsi" w:hAnsiTheme="minorHAnsi" w:cstheme="minorHAnsi"/>
          <w:lang w:val="en-US" w:eastAsia="zh-CN"/>
        </w:rPr>
        <w:t>ne-time large TA adjustment can be enabled when switching between RRH</w:t>
      </w:r>
      <w:r w:rsidR="00187C00">
        <w:rPr>
          <w:rFonts w:asciiTheme="minorHAnsi" w:hAnsiTheme="minorHAnsi" w:cstheme="minorHAnsi"/>
          <w:lang w:val="en-US" w:eastAsia="zh-CN"/>
        </w:rPr>
        <w:t xml:space="preserve"> for uni-directional deployment”, because </w:t>
      </w:r>
      <w:r w:rsidR="00761F65">
        <w:rPr>
          <w:rFonts w:asciiTheme="minorHAnsi" w:hAnsiTheme="minorHAnsi" w:cstheme="minorHAnsi"/>
          <w:lang w:val="en-US" w:eastAsia="zh-CN"/>
        </w:rPr>
        <w:t xml:space="preserve">the large difference between propagation delays from two neighboring RRHs.  </w:t>
      </w:r>
      <w:r w:rsidR="00B36DD9">
        <w:rPr>
          <w:rFonts w:asciiTheme="minorHAnsi" w:hAnsiTheme="minorHAnsi" w:cstheme="minorHAnsi"/>
          <w:lang w:val="en-US" w:eastAsia="zh-CN"/>
        </w:rPr>
        <w:t xml:space="preserve">Furthermore, for bi-directional deployment with scheme-2 (which is agreed to </w:t>
      </w:r>
      <w:r w:rsidR="00517354">
        <w:rPr>
          <w:rFonts w:asciiTheme="minorHAnsi" w:hAnsiTheme="minorHAnsi" w:cstheme="minorHAnsi"/>
          <w:lang w:val="en-US" w:eastAsia="zh-CN"/>
        </w:rPr>
        <w:t>be used as starting point for further analysis</w:t>
      </w:r>
      <w:r w:rsidR="00B36DD9">
        <w:rPr>
          <w:rFonts w:asciiTheme="minorHAnsi" w:hAnsiTheme="minorHAnsi" w:cstheme="minorHAnsi"/>
          <w:lang w:val="en-US" w:eastAsia="zh-CN"/>
        </w:rPr>
        <w:t>)</w:t>
      </w:r>
      <w:r w:rsidR="00517354">
        <w:rPr>
          <w:rFonts w:asciiTheme="minorHAnsi" w:hAnsiTheme="minorHAnsi" w:cstheme="minorHAnsi"/>
          <w:lang w:val="en-US" w:eastAsia="zh-CN"/>
        </w:rPr>
        <w:t xml:space="preserve"> illustrated as below</w:t>
      </w:r>
      <w:r w:rsidR="00B36DD9">
        <w:rPr>
          <w:rFonts w:asciiTheme="minorHAnsi" w:hAnsiTheme="minorHAnsi" w:cstheme="minorHAnsi"/>
          <w:lang w:val="en-US" w:eastAsia="zh-CN"/>
        </w:rPr>
        <w:t>,</w:t>
      </w:r>
      <w:r w:rsidR="00517354">
        <w:rPr>
          <w:rFonts w:asciiTheme="minorHAnsi" w:hAnsiTheme="minorHAnsi" w:cstheme="minorHAnsi"/>
          <w:lang w:val="en-US" w:eastAsia="zh-CN"/>
        </w:rPr>
        <w:t xml:space="preserve"> the similar large propagation delay difference problem can be observed. </w:t>
      </w:r>
    </w:p>
    <w:p w14:paraId="206D9950" w14:textId="0E94653E" w:rsidR="00517354" w:rsidRPr="001D51F1" w:rsidRDefault="00E70C6E" w:rsidP="00517354">
      <w:pPr>
        <w:jc w:val="center"/>
        <w:rPr>
          <w:bCs/>
        </w:rPr>
      </w:pPr>
      <w:r w:rsidRPr="00D624CD">
        <w:rPr>
          <w:noProof/>
          <w:lang w:val="en-US" w:eastAsia="zh-CN"/>
        </w:rPr>
        <w:drawing>
          <wp:inline distT="0" distB="0" distL="0" distR="0" wp14:anchorId="6DFCC64D" wp14:editId="15505C74">
            <wp:extent cx="3035998" cy="1356360"/>
            <wp:effectExtent l="0" t="0" r="0" b="0"/>
            <wp:docPr id="2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9"/>
                    <a:stretch>
                      <a:fillRect/>
                    </a:stretch>
                  </pic:blipFill>
                  <pic:spPr>
                    <a:xfrm>
                      <a:off x="0" y="0"/>
                      <a:ext cx="3039562" cy="1357952"/>
                    </a:xfrm>
                    <a:prstGeom prst="rect">
                      <a:avLst/>
                    </a:prstGeom>
                  </pic:spPr>
                </pic:pic>
              </a:graphicData>
            </a:graphic>
          </wp:inline>
        </w:drawing>
      </w:r>
      <w:r w:rsidR="00517354" w:rsidRPr="00D624CD">
        <w:rPr>
          <w:noProof/>
          <w:lang w:val="en-US" w:eastAsia="zh-CN"/>
        </w:rPr>
        <w:drawing>
          <wp:inline distT="0" distB="0" distL="0" distR="0" wp14:anchorId="26DF126A" wp14:editId="5CB26E65">
            <wp:extent cx="3065585" cy="1344678"/>
            <wp:effectExtent l="0" t="0" r="1905" b="0"/>
            <wp:docPr id="2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10"/>
                    <a:stretch>
                      <a:fillRect/>
                    </a:stretch>
                  </pic:blipFill>
                  <pic:spPr>
                    <a:xfrm>
                      <a:off x="0" y="0"/>
                      <a:ext cx="3129554" cy="1372737"/>
                    </a:xfrm>
                    <a:prstGeom prst="rect">
                      <a:avLst/>
                    </a:prstGeom>
                  </pic:spPr>
                </pic:pic>
              </a:graphicData>
            </a:graphic>
          </wp:inline>
        </w:drawing>
      </w:r>
    </w:p>
    <w:p w14:paraId="279F5726" w14:textId="37A4F88A" w:rsidR="00517354" w:rsidRPr="00D87D86" w:rsidRDefault="00517354" w:rsidP="00E70C6E">
      <w:pPr>
        <w:jc w:val="center"/>
        <w:rPr>
          <w:rFonts w:asciiTheme="minorHAnsi" w:hAnsiTheme="minorHAnsi" w:cstheme="minorHAnsi"/>
          <w:bCs/>
        </w:rPr>
      </w:pPr>
      <w:r w:rsidRPr="00D87D86">
        <w:rPr>
          <w:rFonts w:asciiTheme="minorHAnsi" w:hAnsiTheme="minorHAnsi" w:cstheme="minorHAnsi"/>
          <w:bCs/>
        </w:rPr>
        <w:t xml:space="preserve">Figure </w:t>
      </w:r>
      <w:r w:rsidR="00067E07">
        <w:rPr>
          <w:rFonts w:asciiTheme="minorHAnsi" w:hAnsiTheme="minorHAnsi" w:cstheme="minorHAnsi"/>
          <w:bCs/>
        </w:rPr>
        <w:t>2</w:t>
      </w:r>
      <w:r w:rsidRPr="00D87D86">
        <w:rPr>
          <w:rFonts w:asciiTheme="minorHAnsi" w:hAnsiTheme="minorHAnsi" w:cstheme="minorHAnsi"/>
          <w:bCs/>
        </w:rPr>
        <w:t>.</w:t>
      </w:r>
      <w:r w:rsidR="00067E07">
        <w:rPr>
          <w:rFonts w:asciiTheme="minorHAnsi" w:hAnsiTheme="minorHAnsi" w:cstheme="minorHAnsi"/>
          <w:bCs/>
        </w:rPr>
        <w:t>3-1</w:t>
      </w:r>
      <w:r w:rsidRPr="00D87D86">
        <w:rPr>
          <w:rFonts w:asciiTheme="minorHAnsi" w:hAnsiTheme="minorHAnsi" w:cstheme="minorHAnsi"/>
          <w:bCs/>
        </w:rPr>
        <w:t xml:space="preserve">. Illustration of </w:t>
      </w:r>
      <w:r w:rsidR="00E70C6E">
        <w:rPr>
          <w:rFonts w:asciiTheme="minorHAnsi" w:hAnsiTheme="minorHAnsi" w:cstheme="minorHAnsi"/>
          <w:bCs/>
        </w:rPr>
        <w:t xml:space="preserve">Scheme-1 and </w:t>
      </w:r>
      <w:r w:rsidRPr="00D87D86">
        <w:rPr>
          <w:rFonts w:asciiTheme="minorHAnsi" w:hAnsiTheme="minorHAnsi" w:cstheme="minorHAnsi"/>
          <w:bCs/>
        </w:rPr>
        <w:t>Scheme-2</w:t>
      </w:r>
      <w:r w:rsidR="00E70C6E">
        <w:rPr>
          <w:rFonts w:asciiTheme="minorHAnsi" w:hAnsiTheme="minorHAnsi" w:cstheme="minorHAnsi"/>
          <w:bCs/>
        </w:rPr>
        <w:t xml:space="preserve"> for bi-directional deployment [4]</w:t>
      </w:r>
      <w:r w:rsidRPr="00D87D86">
        <w:rPr>
          <w:rFonts w:asciiTheme="minorHAnsi" w:hAnsiTheme="minorHAnsi" w:cstheme="minorHAnsi"/>
          <w:bCs/>
        </w:rPr>
        <w:t xml:space="preserve">: </w:t>
      </w:r>
      <w:r w:rsidR="00E70C6E">
        <w:rPr>
          <w:rFonts w:asciiTheme="minorHAnsi" w:hAnsiTheme="minorHAnsi" w:cstheme="minorHAnsi"/>
          <w:bCs/>
        </w:rPr>
        <w:br/>
        <w:t xml:space="preserve">Scheme-1: </w:t>
      </w:r>
      <w:r w:rsidR="00E70C6E" w:rsidRPr="00E70C6E">
        <w:rPr>
          <w:rFonts w:asciiTheme="minorHAnsi" w:hAnsiTheme="minorHAnsi" w:cstheme="minorHAnsi"/>
          <w:bCs/>
        </w:rPr>
        <w:t>Connecting to 2nd-Nearest RRH</w:t>
      </w:r>
      <w:r w:rsidR="00E70C6E">
        <w:rPr>
          <w:rFonts w:asciiTheme="minorHAnsi" w:hAnsiTheme="minorHAnsi" w:cstheme="minorHAnsi"/>
          <w:bCs/>
        </w:rPr>
        <w:t xml:space="preserve">; Scheme-2: </w:t>
      </w:r>
      <w:r w:rsidRPr="00D87D86">
        <w:rPr>
          <w:rFonts w:asciiTheme="minorHAnsi" w:hAnsiTheme="minorHAnsi" w:cstheme="minorHAnsi"/>
          <w:bCs/>
        </w:rPr>
        <w:t>Connecting to Nearest RRH except Coverage Hole</w:t>
      </w:r>
      <w:r w:rsidR="00E70C6E">
        <w:rPr>
          <w:rFonts w:asciiTheme="minorHAnsi" w:hAnsiTheme="minorHAnsi" w:cstheme="minorHAnsi"/>
          <w:bCs/>
        </w:rPr>
        <w:t>.</w:t>
      </w:r>
    </w:p>
    <w:p w14:paraId="0B7646EF" w14:textId="5C6C1C0D" w:rsidR="006F57C6" w:rsidRDefault="006F57C6" w:rsidP="00517354">
      <w:pPr>
        <w:rPr>
          <w:rFonts w:asciiTheme="minorHAnsi" w:hAnsiTheme="minorHAnsi" w:cstheme="minorHAnsi"/>
          <w:b/>
          <w:lang w:val="en-US" w:eastAsia="zh-CN"/>
        </w:rPr>
      </w:pPr>
      <w:r>
        <w:rPr>
          <w:rFonts w:asciiTheme="minorHAnsi" w:hAnsiTheme="minorHAnsi" w:cstheme="minorHAnsi"/>
          <w:b/>
          <w:lang w:val="en-US" w:eastAsia="zh-CN"/>
        </w:rPr>
        <w:t>Observation-</w:t>
      </w:r>
      <w:r w:rsidR="005F006F">
        <w:rPr>
          <w:rFonts w:asciiTheme="minorHAnsi" w:hAnsiTheme="minorHAnsi" w:cstheme="minorHAnsi"/>
          <w:b/>
          <w:lang w:val="en-US" w:eastAsia="zh-CN"/>
        </w:rPr>
        <w:t>5</w:t>
      </w:r>
      <w:r>
        <w:rPr>
          <w:rFonts w:asciiTheme="minorHAnsi" w:hAnsiTheme="minorHAnsi" w:cstheme="minorHAnsi"/>
          <w:b/>
          <w:lang w:val="en-US" w:eastAsia="zh-CN"/>
        </w:rPr>
        <w:t xml:space="preserve">: The problem of </w:t>
      </w:r>
      <w:r w:rsidRPr="006F57C6">
        <w:rPr>
          <w:rFonts w:asciiTheme="minorHAnsi" w:hAnsiTheme="minorHAnsi" w:cstheme="minorHAnsi"/>
          <w:b/>
          <w:lang w:val="en-US" w:eastAsia="zh-CN"/>
        </w:rPr>
        <w:t xml:space="preserve">the large </w:t>
      </w:r>
      <w:r>
        <w:rPr>
          <w:rFonts w:asciiTheme="minorHAnsi" w:hAnsiTheme="minorHAnsi" w:cstheme="minorHAnsi"/>
          <w:b/>
          <w:lang w:val="en-US" w:eastAsia="zh-CN"/>
        </w:rPr>
        <w:t>propagation delay difference</w:t>
      </w:r>
      <w:r w:rsidRPr="006F57C6">
        <w:rPr>
          <w:rFonts w:asciiTheme="minorHAnsi" w:hAnsiTheme="minorHAnsi" w:cstheme="minorHAnsi"/>
          <w:b/>
          <w:lang w:val="en-US" w:eastAsia="zh-CN"/>
        </w:rPr>
        <w:t xml:space="preserve"> from two neighboring RRHs</w:t>
      </w:r>
      <w:r>
        <w:rPr>
          <w:rFonts w:asciiTheme="minorHAnsi" w:hAnsiTheme="minorHAnsi" w:cstheme="minorHAnsi"/>
          <w:b/>
          <w:lang w:val="en-US" w:eastAsia="zh-CN"/>
        </w:rPr>
        <w:t xml:space="preserve"> can be observed for both (1) uni-directional RRH deployment and (2) bi-directional RRH deployment. </w:t>
      </w:r>
    </w:p>
    <w:p w14:paraId="31952C94" w14:textId="4CAEF81D" w:rsidR="00D87D86" w:rsidRDefault="00D87D86" w:rsidP="00761F65">
      <w:pPr>
        <w:rPr>
          <w:rFonts w:asciiTheme="minorHAnsi" w:hAnsiTheme="minorHAnsi" w:cstheme="minorHAnsi"/>
          <w:lang w:val="en-US" w:eastAsia="zh-CN"/>
        </w:rPr>
      </w:pPr>
      <w:r>
        <w:rPr>
          <w:rFonts w:asciiTheme="minorHAnsi" w:hAnsiTheme="minorHAnsi" w:cstheme="minorHAnsi"/>
          <w:lang w:val="en-US" w:eastAsia="zh-CN"/>
        </w:rPr>
        <w:t xml:space="preserve">In last RAN4 meeting, the revision of TA adjustment is requested: For the assumed separation distance Ds = 700m, the TA adjustment should be larger than 2us to cover the large propagation delay difference. However, for L1-RSRP measurement of the beam formed by neighboring RRH, if the timing difference exist, we see the additional difficulty </w:t>
      </w:r>
      <w:r>
        <w:rPr>
          <w:rFonts w:asciiTheme="minorHAnsi" w:hAnsiTheme="minorHAnsi" w:cstheme="minorHAnsi"/>
          <w:lang w:val="en-US" w:eastAsia="zh-CN"/>
        </w:rPr>
        <w:lastRenderedPageBreak/>
        <w:t xml:space="preserve">introduced by this intra-cell timing difference. Because of this, we propose RAN4 also consider network-based pre-compensation mechanism </w:t>
      </w:r>
      <w:r w:rsidR="005F006F">
        <w:rPr>
          <w:rFonts w:asciiTheme="minorHAnsi" w:hAnsiTheme="minorHAnsi" w:cstheme="minorHAnsi"/>
          <w:lang w:val="en-US" w:eastAsia="zh-CN"/>
        </w:rPr>
        <w:t xml:space="preserve">for different propagation delays. </w:t>
      </w:r>
    </w:p>
    <w:p w14:paraId="756142F5" w14:textId="33B4328A" w:rsidR="00067E07" w:rsidRDefault="00067E07" w:rsidP="00067E07">
      <w:pPr>
        <w:rPr>
          <w:rFonts w:asciiTheme="minorHAnsi" w:hAnsiTheme="minorHAnsi" w:cstheme="minorHAnsi"/>
          <w:b/>
          <w:lang w:val="en-US" w:eastAsia="zh-CN"/>
        </w:rPr>
      </w:pPr>
      <w:r>
        <w:rPr>
          <w:rFonts w:asciiTheme="minorHAnsi" w:hAnsiTheme="minorHAnsi" w:cstheme="minorHAnsi"/>
          <w:b/>
          <w:lang w:val="en-US" w:eastAsia="zh-CN"/>
        </w:rPr>
        <w:t xml:space="preserve">Observation-6: The problem of </w:t>
      </w:r>
      <w:r w:rsidRPr="006F57C6">
        <w:rPr>
          <w:rFonts w:asciiTheme="minorHAnsi" w:hAnsiTheme="minorHAnsi" w:cstheme="minorHAnsi"/>
          <w:b/>
          <w:lang w:val="en-US" w:eastAsia="zh-CN"/>
        </w:rPr>
        <w:t xml:space="preserve">the large </w:t>
      </w:r>
      <w:r>
        <w:rPr>
          <w:rFonts w:asciiTheme="minorHAnsi" w:hAnsiTheme="minorHAnsi" w:cstheme="minorHAnsi"/>
          <w:b/>
          <w:lang w:val="en-US" w:eastAsia="zh-CN"/>
        </w:rPr>
        <w:t>propagation delay difference</w:t>
      </w:r>
      <w:r w:rsidRPr="006F57C6">
        <w:rPr>
          <w:rFonts w:asciiTheme="minorHAnsi" w:hAnsiTheme="minorHAnsi" w:cstheme="minorHAnsi"/>
          <w:b/>
          <w:lang w:val="en-US" w:eastAsia="zh-CN"/>
        </w:rPr>
        <w:t xml:space="preserve"> from two neighboring RRHs</w:t>
      </w:r>
      <w:r>
        <w:rPr>
          <w:rFonts w:asciiTheme="minorHAnsi" w:hAnsiTheme="minorHAnsi" w:cstheme="minorHAnsi"/>
          <w:b/>
          <w:lang w:val="en-US" w:eastAsia="zh-CN"/>
        </w:rPr>
        <w:t xml:space="preserve"> can impair the intra-cell measurement of non-serving beam measurement/report. </w:t>
      </w:r>
    </w:p>
    <w:p w14:paraId="1EC9986D" w14:textId="0CF1DE7C" w:rsidR="00067E07" w:rsidRDefault="00067E07" w:rsidP="00761F65">
      <w:pPr>
        <w:rPr>
          <w:rFonts w:asciiTheme="minorHAnsi" w:hAnsiTheme="minorHAnsi" w:cstheme="minorHAnsi"/>
          <w:lang w:val="en-US" w:eastAsia="zh-CN"/>
        </w:rPr>
      </w:pPr>
      <w:r>
        <w:rPr>
          <w:rFonts w:asciiTheme="minorHAnsi" w:hAnsiTheme="minorHAnsi" w:cstheme="minorHAnsi"/>
          <w:lang w:val="en-US" w:eastAsia="zh-CN"/>
        </w:rPr>
        <w:t xml:space="preserve">To solve the problem of large propagation delay </w:t>
      </w:r>
      <w:r w:rsidRPr="00067E07">
        <w:rPr>
          <w:rFonts w:asciiTheme="minorHAnsi" w:hAnsiTheme="minorHAnsi" w:cstheme="minorHAnsi"/>
          <w:lang w:val="en-US" w:eastAsia="zh-CN"/>
        </w:rPr>
        <w:t>difference from two neighboring RRHs</w:t>
      </w:r>
      <w:r>
        <w:rPr>
          <w:rFonts w:asciiTheme="minorHAnsi" w:hAnsiTheme="minorHAnsi" w:cstheme="minorHAnsi"/>
          <w:lang w:val="en-US" w:eastAsia="zh-CN"/>
        </w:rPr>
        <w:t xml:space="preserve">, we can see the following possible solutions with pros and cons listed: </w:t>
      </w:r>
    </w:p>
    <w:p w14:paraId="54013F56" w14:textId="4330DE57" w:rsidR="00E70C6E" w:rsidRPr="00E70C6E" w:rsidRDefault="00E70C6E" w:rsidP="00761F65">
      <w:pPr>
        <w:rPr>
          <w:rFonts w:asciiTheme="minorHAnsi" w:hAnsiTheme="minorHAnsi" w:cstheme="minorHAnsi"/>
          <w:b/>
          <w:lang w:val="en-US" w:eastAsia="zh-CN"/>
        </w:rPr>
      </w:pPr>
      <w:r>
        <w:rPr>
          <w:rFonts w:asciiTheme="minorHAnsi" w:hAnsiTheme="minorHAnsi" w:cstheme="minorHAnsi"/>
          <w:b/>
          <w:lang w:val="en-US" w:eastAsia="zh-CN"/>
        </w:rPr>
        <w:t xml:space="preserve">Observation-7: Possible solutions to the problem of large propagation delay difference from two neighboring RRHs are identified as below Table with pros and cons listed: </w:t>
      </w:r>
    </w:p>
    <w:p w14:paraId="56F014A8" w14:textId="3F7B314B" w:rsidR="00067E07" w:rsidRPr="00E70C6E" w:rsidRDefault="00067E07" w:rsidP="00067E07">
      <w:pPr>
        <w:jc w:val="center"/>
        <w:rPr>
          <w:rFonts w:asciiTheme="minorHAnsi" w:hAnsiTheme="minorHAnsi" w:cstheme="minorHAnsi"/>
          <w:lang w:val="en-US" w:eastAsia="zh-CN"/>
        </w:rPr>
      </w:pPr>
      <w:r w:rsidRPr="00E70C6E">
        <w:rPr>
          <w:rFonts w:asciiTheme="minorHAnsi" w:hAnsiTheme="minorHAnsi" w:cstheme="minorHAnsi"/>
          <w:lang w:val="en-US" w:eastAsia="zh-CN"/>
        </w:rPr>
        <w:t xml:space="preserve">Table </w:t>
      </w:r>
      <w:r w:rsidR="00E70C6E">
        <w:rPr>
          <w:rFonts w:asciiTheme="minorHAnsi" w:hAnsiTheme="minorHAnsi" w:cstheme="minorHAnsi"/>
          <w:lang w:val="en-US" w:eastAsia="zh-CN"/>
        </w:rPr>
        <w:t>1</w:t>
      </w:r>
      <w:r w:rsidRPr="00E70C6E">
        <w:rPr>
          <w:rFonts w:asciiTheme="minorHAnsi" w:hAnsiTheme="minorHAnsi" w:cstheme="minorHAnsi"/>
          <w:lang w:val="en-US" w:eastAsia="zh-CN"/>
        </w:rPr>
        <w:t>. Possible solutions to the problem of large propagation delay difference from two neighboring RRHs</w:t>
      </w:r>
    </w:p>
    <w:tbl>
      <w:tblPr>
        <w:tblStyle w:val="TableGrid"/>
        <w:tblW w:w="0" w:type="auto"/>
        <w:tblLook w:val="04A0" w:firstRow="1" w:lastRow="0" w:firstColumn="1" w:lastColumn="0" w:noHBand="0" w:noVBand="1"/>
      </w:tblPr>
      <w:tblGrid>
        <w:gridCol w:w="3397"/>
        <w:gridCol w:w="3023"/>
        <w:gridCol w:w="3211"/>
      </w:tblGrid>
      <w:tr w:rsidR="00067E07" w:rsidRPr="00E70C6E" w14:paraId="02CE90E1" w14:textId="77777777" w:rsidTr="00E70C6E">
        <w:tc>
          <w:tcPr>
            <w:tcW w:w="3397" w:type="dxa"/>
          </w:tcPr>
          <w:p w14:paraId="67DB72BD" w14:textId="35D65B6E" w:rsidR="00067E07" w:rsidRPr="00E70C6E" w:rsidRDefault="00067E07" w:rsidP="00067E07">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 Description</w:t>
            </w:r>
          </w:p>
        </w:tc>
        <w:tc>
          <w:tcPr>
            <w:tcW w:w="3023" w:type="dxa"/>
          </w:tcPr>
          <w:p w14:paraId="68CDB4FE" w14:textId="2B9B0C29" w:rsidR="00067E07" w:rsidRPr="00E70C6E" w:rsidRDefault="00067E07"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Pros</w:t>
            </w:r>
          </w:p>
        </w:tc>
        <w:tc>
          <w:tcPr>
            <w:tcW w:w="3211" w:type="dxa"/>
          </w:tcPr>
          <w:p w14:paraId="36A56989" w14:textId="1B95A538" w:rsidR="00067E07" w:rsidRPr="00E70C6E" w:rsidRDefault="00067E07"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Cons</w:t>
            </w:r>
          </w:p>
        </w:tc>
      </w:tr>
      <w:tr w:rsidR="00067E07" w:rsidRPr="00E70C6E" w14:paraId="541EB1E8" w14:textId="77777777" w:rsidTr="00E70C6E">
        <w:tc>
          <w:tcPr>
            <w:tcW w:w="3397" w:type="dxa"/>
          </w:tcPr>
          <w:p w14:paraId="4998AEA0" w14:textId="3225C8C6" w:rsidR="00067E07" w:rsidRPr="00E70C6E" w:rsidRDefault="00067E07"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Solution-1: One-time large TA adjustment</w:t>
            </w:r>
          </w:p>
        </w:tc>
        <w:tc>
          <w:tcPr>
            <w:tcW w:w="3023" w:type="dxa"/>
          </w:tcPr>
          <w:p w14:paraId="76ECEEDC" w14:textId="4FD415EF" w:rsidR="00E70C6E"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(1) Still follow existing framework of TA adjustment</w:t>
            </w:r>
          </w:p>
          <w:p w14:paraId="01701463" w14:textId="770FA826" w:rsidR="00067E07" w:rsidRPr="00E70C6E" w:rsidRDefault="00E70C6E" w:rsidP="00E70C6E">
            <w:pPr>
              <w:rPr>
                <w:rFonts w:asciiTheme="minorHAnsi" w:hAnsiTheme="minorHAnsi" w:cstheme="minorHAnsi"/>
                <w:sz w:val="18"/>
                <w:lang w:val="en-US" w:eastAsia="zh-CN"/>
              </w:rPr>
            </w:pPr>
            <w:r w:rsidRPr="00E70C6E">
              <w:rPr>
                <w:rFonts w:asciiTheme="minorHAnsi" w:hAnsiTheme="minorHAnsi" w:cstheme="minorHAnsi"/>
                <w:sz w:val="18"/>
                <w:lang w:val="en-US" w:eastAsia="zh-CN"/>
              </w:rPr>
              <w:t>(</w:t>
            </w:r>
            <w:r>
              <w:rPr>
                <w:rFonts w:asciiTheme="minorHAnsi" w:hAnsiTheme="minorHAnsi" w:cstheme="minorHAnsi"/>
                <w:sz w:val="18"/>
                <w:lang w:val="en-US" w:eastAsia="zh-CN"/>
              </w:rPr>
              <w:t>2</w:t>
            </w:r>
            <w:r w:rsidRPr="00E70C6E">
              <w:rPr>
                <w:rFonts w:asciiTheme="minorHAnsi" w:hAnsiTheme="minorHAnsi" w:cstheme="minorHAnsi"/>
                <w:sz w:val="18"/>
                <w:lang w:val="en-US" w:eastAsia="zh-CN"/>
              </w:rPr>
              <w:t xml:space="preserve">) Partially solve propagation delay difference problem. </w:t>
            </w:r>
          </w:p>
        </w:tc>
        <w:tc>
          <w:tcPr>
            <w:tcW w:w="3211" w:type="dxa"/>
          </w:tcPr>
          <w:p w14:paraId="4B89CB91" w14:textId="77777777" w:rsidR="00067E07" w:rsidRPr="00E70C6E" w:rsidRDefault="00E70C6E"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 xml:space="preserve">(1) RAN1 impact to define one-time large TA; </w:t>
            </w:r>
          </w:p>
          <w:p w14:paraId="43CABF6E" w14:textId="40195A94" w:rsidR="00E70C6E" w:rsidRPr="00E70C6E" w:rsidRDefault="00E70C6E"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 xml:space="preserve">(2) Time difference between different beams from RRHs still exist, and problem exists for Intra-cell measurement on non-serving beam </w:t>
            </w:r>
          </w:p>
        </w:tc>
      </w:tr>
      <w:tr w:rsidR="00067E07" w:rsidRPr="00E70C6E" w14:paraId="78B23222" w14:textId="77777777" w:rsidTr="00E70C6E">
        <w:tc>
          <w:tcPr>
            <w:tcW w:w="3397" w:type="dxa"/>
          </w:tcPr>
          <w:p w14:paraId="389BF982" w14:textId="0F703387" w:rsidR="00067E07" w:rsidRPr="00E70C6E" w:rsidRDefault="00067E07" w:rsidP="00761F65">
            <w:pPr>
              <w:rPr>
                <w:rFonts w:asciiTheme="minorHAnsi" w:hAnsiTheme="minorHAnsi" w:cstheme="minorHAnsi"/>
                <w:sz w:val="18"/>
                <w:lang w:val="en-US" w:eastAsia="zh-CN"/>
              </w:rPr>
            </w:pPr>
            <w:r w:rsidRPr="00E70C6E">
              <w:rPr>
                <w:rFonts w:asciiTheme="minorHAnsi" w:hAnsiTheme="minorHAnsi" w:cstheme="minorHAnsi"/>
                <w:sz w:val="18"/>
                <w:lang w:val="en-US" w:eastAsia="zh-CN"/>
              </w:rPr>
              <w:t xml:space="preserve">Solution-2: </w:t>
            </w:r>
            <w:r w:rsidR="00E70C6E" w:rsidRPr="00E70C6E">
              <w:rPr>
                <w:rFonts w:asciiTheme="minorHAnsi" w:hAnsiTheme="minorHAnsi" w:cstheme="minorHAnsi"/>
                <w:sz w:val="18"/>
                <w:lang w:val="en-US" w:eastAsia="zh-CN"/>
              </w:rPr>
              <w:t>NW-based pre-compensation of different propagation delays</w:t>
            </w:r>
          </w:p>
        </w:tc>
        <w:tc>
          <w:tcPr>
            <w:tcW w:w="3023" w:type="dxa"/>
          </w:tcPr>
          <w:p w14:paraId="52BFBD1A" w14:textId="530FD586" w:rsidR="00067E07" w:rsidRPr="00E70C6E"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 xml:space="preserve">(1) NW implementation scheme totally transparent to UE. </w:t>
            </w:r>
          </w:p>
        </w:tc>
        <w:tc>
          <w:tcPr>
            <w:tcW w:w="3211" w:type="dxa"/>
          </w:tcPr>
          <w:p w14:paraId="165A42C0" w14:textId="77777777" w:rsidR="00067E07"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xml:space="preserve">(1) It is hard to support multiple UEs because different compensation may be needed for different UEs at varied locations. </w:t>
            </w:r>
          </w:p>
          <w:p w14:paraId="20C67639" w14:textId="59B65AF3" w:rsidR="00E70C6E" w:rsidRPr="00E70C6E"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xml:space="preserve">(2) New TA adjustment mechanism for NW implementation. </w:t>
            </w:r>
          </w:p>
        </w:tc>
      </w:tr>
      <w:tr w:rsidR="00067E07" w:rsidRPr="00E70C6E" w14:paraId="5CD12313" w14:textId="77777777" w:rsidTr="00E70C6E">
        <w:tc>
          <w:tcPr>
            <w:tcW w:w="3397" w:type="dxa"/>
          </w:tcPr>
          <w:p w14:paraId="7D70B374" w14:textId="20FB81D6" w:rsidR="00067E07" w:rsidRDefault="00E70C6E" w:rsidP="00E70C6E">
            <w:pPr>
              <w:spacing w:after="60"/>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 xml:space="preserve">-3(a): Avoid deployment scenarios with large propagation delay difference: </w:t>
            </w:r>
          </w:p>
          <w:p w14:paraId="673A42DA" w14:textId="4B37052B" w:rsidR="00E70C6E" w:rsidRPr="00E70C6E" w:rsidRDefault="00E70C6E" w:rsidP="00E70C6E">
            <w:pPr>
              <w:spacing w:after="60"/>
              <w:rPr>
                <w:rFonts w:asciiTheme="minorHAnsi" w:hAnsiTheme="minorHAnsi" w:cstheme="minorHAnsi"/>
                <w:sz w:val="18"/>
                <w:lang w:val="en-US" w:eastAsia="zh-CN"/>
              </w:rPr>
            </w:pPr>
            <w:r>
              <w:rPr>
                <w:rFonts w:asciiTheme="minorHAnsi" w:hAnsiTheme="minorHAnsi" w:cstheme="minorHAnsi"/>
                <w:sz w:val="18"/>
                <w:lang w:val="en-US" w:eastAsia="zh-CN"/>
              </w:rPr>
              <w:t xml:space="preserve">- Only use bi-directional with Scheme-1 </w:t>
            </w:r>
            <w:r>
              <w:rPr>
                <w:rFonts w:asciiTheme="minorHAnsi" w:hAnsiTheme="minorHAnsi" w:cstheme="minorHAnsi"/>
                <w:sz w:val="18"/>
                <w:lang w:val="en-US" w:eastAsia="zh-CN"/>
              </w:rPr>
              <w:br/>
              <w:t>(i.e., Don’t use uni-directional; and don’t use bi-directional with Scheme-2/3)</w:t>
            </w:r>
          </w:p>
        </w:tc>
        <w:tc>
          <w:tcPr>
            <w:tcW w:w="3023" w:type="dxa"/>
          </w:tcPr>
          <w:p w14:paraId="3F29B13E" w14:textId="67AA9022" w:rsidR="00067E07"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 xml:space="preserve">(1) Bi-directional scheme-1 can avoid propagation delay problem. </w:t>
            </w:r>
          </w:p>
          <w:p w14:paraId="412392D1" w14:textId="061DC560" w:rsidR="00E70C6E" w:rsidRPr="00E70C6E" w:rsidRDefault="00E70C6E" w:rsidP="00761F65">
            <w:pPr>
              <w:rPr>
                <w:rFonts w:asciiTheme="minorHAnsi" w:hAnsiTheme="minorHAnsi" w:cstheme="minorHAnsi"/>
                <w:sz w:val="18"/>
                <w:lang w:val="en-US" w:eastAsia="zh-CN"/>
              </w:rPr>
            </w:pPr>
          </w:p>
        </w:tc>
        <w:tc>
          <w:tcPr>
            <w:tcW w:w="3211" w:type="dxa"/>
          </w:tcPr>
          <w:p w14:paraId="389A3853" w14:textId="6E48A61E" w:rsidR="00067E07"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(1) Link performance may not be optimized because the 2</w:t>
            </w:r>
            <w:r w:rsidRPr="00E70C6E">
              <w:rPr>
                <w:rFonts w:asciiTheme="minorHAnsi" w:hAnsiTheme="minorHAnsi" w:cstheme="minorHAnsi"/>
                <w:sz w:val="18"/>
                <w:vertAlign w:val="superscript"/>
                <w:lang w:val="en-US" w:eastAsia="zh-CN"/>
              </w:rPr>
              <w:t>nd</w:t>
            </w:r>
            <w:r>
              <w:rPr>
                <w:rFonts w:asciiTheme="minorHAnsi" w:hAnsiTheme="minorHAnsi" w:cstheme="minorHAnsi"/>
                <w:sz w:val="18"/>
                <w:lang w:val="en-US" w:eastAsia="zh-CN"/>
              </w:rPr>
              <w:t xml:space="preserve"> nearest RRH (rather the nearest RRH) used; </w:t>
            </w:r>
          </w:p>
          <w:p w14:paraId="0CC42BCE" w14:textId="48E5BC3A" w:rsidR="00E70C6E" w:rsidRPr="00E70C6E"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xml:space="preserve">(2) For cell boundary, additional one handover is needed due to the interleaved cell indexes. </w:t>
            </w:r>
          </w:p>
        </w:tc>
      </w:tr>
      <w:tr w:rsidR="00E70C6E" w:rsidRPr="00E70C6E" w14:paraId="4715386F" w14:textId="77777777" w:rsidTr="00E70C6E">
        <w:tc>
          <w:tcPr>
            <w:tcW w:w="3397" w:type="dxa"/>
          </w:tcPr>
          <w:p w14:paraId="7BFEB006" w14:textId="2FEF9979" w:rsidR="00E70C6E" w:rsidRDefault="00E70C6E" w:rsidP="00E70C6E">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-3(b): Avoid deployment scenarios with large propagation delay difference:</w:t>
            </w:r>
          </w:p>
          <w:p w14:paraId="4BC206AB" w14:textId="1E6BA4AE" w:rsidR="00E70C6E" w:rsidRPr="00E70C6E"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Bi-directional deployment with interruption allowed by following Scheme-2 but no dedicated beam for coverage hole from neighboring RRH</w:t>
            </w:r>
          </w:p>
        </w:tc>
        <w:tc>
          <w:tcPr>
            <w:tcW w:w="3023" w:type="dxa"/>
          </w:tcPr>
          <w:p w14:paraId="2BA21D26" w14:textId="77777777" w:rsidR="00E70C6E"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(1) No</w:t>
            </w:r>
            <w:r w:rsidRPr="00E70C6E">
              <w:rPr>
                <w:rFonts w:asciiTheme="minorHAnsi" w:hAnsiTheme="minorHAnsi" w:cstheme="minorHAnsi"/>
                <w:sz w:val="18"/>
                <w:lang w:val="en-US" w:eastAsia="zh-CN"/>
              </w:rPr>
              <w:t xml:space="preserve"> propagation delay difference problem</w:t>
            </w:r>
          </w:p>
          <w:p w14:paraId="6D86B61E" w14:textId="3378B4DF" w:rsidR="00E70C6E" w:rsidRDefault="00E70C6E" w:rsidP="00761F65">
            <w:pPr>
              <w:rPr>
                <w:rFonts w:asciiTheme="minorHAnsi" w:hAnsiTheme="minorHAnsi" w:cstheme="minorHAnsi"/>
                <w:sz w:val="18"/>
                <w:lang w:val="en-US" w:eastAsia="zh-CN"/>
              </w:rPr>
            </w:pPr>
            <w:r>
              <w:rPr>
                <w:rFonts w:asciiTheme="minorHAnsi" w:hAnsiTheme="minorHAnsi" w:cstheme="minorHAnsi"/>
                <w:sz w:val="18"/>
                <w:lang w:val="en-US" w:eastAsia="zh-CN"/>
              </w:rPr>
              <w:t xml:space="preserve">(2) Cell coverage hole can be alleviated by adding one more RRH panel. </w:t>
            </w:r>
          </w:p>
        </w:tc>
        <w:tc>
          <w:tcPr>
            <w:tcW w:w="3211" w:type="dxa"/>
          </w:tcPr>
          <w:p w14:paraId="6405A198" w14:textId="65D12C47" w:rsidR="00E70C6E" w:rsidRPr="00E70C6E" w:rsidRDefault="00E70C6E" w:rsidP="00E70C6E">
            <w:pPr>
              <w:rPr>
                <w:rFonts w:asciiTheme="minorHAnsi" w:hAnsiTheme="minorHAnsi" w:cstheme="minorHAnsi"/>
                <w:sz w:val="18"/>
                <w:lang w:val="en-US" w:eastAsia="zh-CN"/>
              </w:rPr>
            </w:pPr>
            <w:r>
              <w:rPr>
                <w:rFonts w:asciiTheme="minorHAnsi" w:hAnsiTheme="minorHAnsi" w:cstheme="minorHAnsi"/>
                <w:sz w:val="18"/>
                <w:lang w:val="en-US" w:eastAsia="zh-CN"/>
              </w:rPr>
              <w:t xml:space="preserve">(1) Cell coverage hole for the region around RRH site, and service interruption may be experienced. </w:t>
            </w:r>
          </w:p>
        </w:tc>
      </w:tr>
      <w:tr w:rsidR="00E70C6E" w:rsidRPr="00E70C6E" w14:paraId="2AB7DB6B" w14:textId="77777777" w:rsidTr="00E70C6E">
        <w:tc>
          <w:tcPr>
            <w:tcW w:w="3397" w:type="dxa"/>
          </w:tcPr>
          <w:p w14:paraId="518A84AD" w14:textId="2299675A" w:rsidR="00E70C6E" w:rsidRPr="00E70C6E" w:rsidRDefault="00E70C6E" w:rsidP="00E70C6E">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-4: Uni-directional deployment with interruption allowed</w:t>
            </w:r>
          </w:p>
        </w:tc>
        <w:tc>
          <w:tcPr>
            <w:tcW w:w="3023" w:type="dxa"/>
          </w:tcPr>
          <w:p w14:paraId="4A10CA59"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(1) UE autonomous timing adjustment to the target RRH</w:t>
            </w:r>
          </w:p>
        </w:tc>
        <w:tc>
          <w:tcPr>
            <w:tcW w:w="3211" w:type="dxa"/>
          </w:tcPr>
          <w:p w14:paraId="012F8896" w14:textId="77777777" w:rsid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(1) No L1-RSRP measurement performance on the target RRH’s beam, so TCI switching to unknown TCI state.</w:t>
            </w:r>
          </w:p>
          <w:p w14:paraId="17978436"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(2) RAN4 needs to allow interruption to accommodate UE autonomous timing adjustment and TCI state switching.</w:t>
            </w:r>
          </w:p>
        </w:tc>
      </w:tr>
    </w:tbl>
    <w:p w14:paraId="15C4BC5B" w14:textId="721EADC0" w:rsidR="00067E07" w:rsidRPr="00067E07" w:rsidRDefault="00067E07" w:rsidP="00761F65">
      <w:pPr>
        <w:rPr>
          <w:rFonts w:asciiTheme="minorHAnsi" w:hAnsiTheme="minorHAnsi" w:cstheme="minorHAnsi"/>
          <w:lang w:val="en-US" w:eastAsia="zh-CN"/>
        </w:rPr>
      </w:pPr>
    </w:p>
    <w:p w14:paraId="7251E326" w14:textId="6E55B59D" w:rsidR="00D87D86" w:rsidRDefault="005F006F" w:rsidP="00A846DF">
      <w:pPr>
        <w:spacing w:after="60"/>
        <w:rPr>
          <w:rFonts w:asciiTheme="minorHAnsi" w:hAnsiTheme="minorHAnsi" w:cstheme="minorHAnsi"/>
          <w:b/>
          <w:lang w:val="en-US" w:eastAsia="zh-CN"/>
        </w:rPr>
      </w:pPr>
      <w:r>
        <w:rPr>
          <w:rFonts w:asciiTheme="minorHAnsi" w:hAnsiTheme="minorHAnsi" w:cstheme="minorHAnsi"/>
          <w:b/>
          <w:lang w:val="en-US" w:eastAsia="zh-CN"/>
        </w:rPr>
        <w:t>Proposal</w:t>
      </w:r>
      <w:r w:rsidR="00761F65" w:rsidRPr="00E26085">
        <w:rPr>
          <w:rFonts w:asciiTheme="minorHAnsi" w:hAnsiTheme="minorHAnsi" w:cstheme="minorHAnsi"/>
          <w:b/>
          <w:lang w:val="en-US" w:eastAsia="zh-CN"/>
        </w:rPr>
        <w:t>-</w:t>
      </w:r>
      <w:r>
        <w:rPr>
          <w:rFonts w:asciiTheme="minorHAnsi" w:hAnsiTheme="minorHAnsi" w:cstheme="minorHAnsi"/>
          <w:b/>
          <w:lang w:val="en-US" w:eastAsia="zh-CN"/>
        </w:rPr>
        <w:t>1</w:t>
      </w:r>
      <w:r w:rsidR="00761F65" w:rsidRPr="00E26085">
        <w:rPr>
          <w:rFonts w:asciiTheme="minorHAnsi" w:hAnsiTheme="minorHAnsi" w:cstheme="minorHAnsi"/>
          <w:b/>
          <w:lang w:val="en-US" w:eastAsia="zh-CN"/>
        </w:rPr>
        <w:t xml:space="preserve">: </w:t>
      </w:r>
      <w:r w:rsidR="00D87D86">
        <w:rPr>
          <w:rFonts w:asciiTheme="minorHAnsi" w:hAnsiTheme="minorHAnsi" w:cstheme="minorHAnsi"/>
          <w:b/>
          <w:lang w:val="en-US" w:eastAsia="zh-CN"/>
        </w:rPr>
        <w:t xml:space="preserve">RAN4 to discuss </w:t>
      </w:r>
      <w:r w:rsidR="006B111B">
        <w:rPr>
          <w:rFonts w:asciiTheme="minorHAnsi" w:hAnsiTheme="minorHAnsi" w:cstheme="minorHAnsi"/>
          <w:b/>
          <w:lang w:val="en-US" w:eastAsia="zh-CN"/>
        </w:rPr>
        <w:t>and down-select one solution from below</w:t>
      </w:r>
      <w:r w:rsidR="00E70C6E">
        <w:rPr>
          <w:rFonts w:asciiTheme="minorHAnsi" w:hAnsiTheme="minorHAnsi" w:cstheme="minorHAnsi"/>
          <w:b/>
          <w:lang w:val="en-US" w:eastAsia="zh-CN"/>
        </w:rPr>
        <w:t xml:space="preserve"> solution</w:t>
      </w:r>
      <w:r w:rsidR="006B111B">
        <w:rPr>
          <w:rFonts w:asciiTheme="minorHAnsi" w:hAnsiTheme="minorHAnsi" w:cstheme="minorHAnsi"/>
          <w:b/>
          <w:lang w:val="en-US" w:eastAsia="zh-CN"/>
        </w:rPr>
        <w:t>s</w:t>
      </w:r>
      <w:r w:rsidR="00D87D86">
        <w:rPr>
          <w:rFonts w:asciiTheme="minorHAnsi" w:hAnsiTheme="minorHAnsi" w:cstheme="minorHAnsi"/>
          <w:b/>
          <w:lang w:val="en-US" w:eastAsia="zh-CN"/>
        </w:rPr>
        <w:t xml:space="preserve"> </w:t>
      </w:r>
      <w:r w:rsidR="00E70C6E">
        <w:rPr>
          <w:rFonts w:asciiTheme="minorHAnsi" w:hAnsiTheme="minorHAnsi" w:cstheme="minorHAnsi"/>
          <w:b/>
          <w:lang w:val="en-US" w:eastAsia="zh-CN"/>
        </w:rPr>
        <w:t>for</w:t>
      </w:r>
      <w:r w:rsidR="00D87D86">
        <w:rPr>
          <w:rFonts w:asciiTheme="minorHAnsi" w:hAnsiTheme="minorHAnsi" w:cstheme="minorHAnsi"/>
          <w:b/>
          <w:lang w:val="en-US" w:eastAsia="zh-CN"/>
        </w:rPr>
        <w:t xml:space="preserve"> large propagation delay</w:t>
      </w:r>
      <w:r w:rsidR="00E70C6E">
        <w:rPr>
          <w:rFonts w:asciiTheme="minorHAnsi" w:hAnsiTheme="minorHAnsi" w:cstheme="minorHAnsi"/>
          <w:b/>
          <w:lang w:val="en-US" w:eastAsia="zh-CN"/>
        </w:rPr>
        <w:t xml:space="preserve"> difference problem</w:t>
      </w:r>
      <w:r w:rsidR="00D87D86">
        <w:rPr>
          <w:rFonts w:asciiTheme="minorHAnsi" w:hAnsiTheme="minorHAnsi" w:cstheme="minorHAnsi"/>
          <w:b/>
          <w:lang w:val="en-US" w:eastAsia="zh-CN"/>
        </w:rPr>
        <w:t xml:space="preserve">: </w:t>
      </w:r>
      <w:bookmarkStart w:id="1" w:name="_GoBack"/>
      <w:bookmarkEnd w:id="1"/>
    </w:p>
    <w:p w14:paraId="1E4E3DD8" w14:textId="77777777" w:rsidR="00E70C6E" w:rsidRPr="00E70C6E" w:rsidRDefault="00E70C6E" w:rsidP="00A846DF">
      <w:pPr>
        <w:pStyle w:val="ListParagraph"/>
        <w:numPr>
          <w:ilvl w:val="0"/>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Solution-1: One-time large TA adjustment</w:t>
      </w:r>
    </w:p>
    <w:p w14:paraId="3AA74AAE" w14:textId="77777777" w:rsidR="00E70C6E" w:rsidRPr="00E70C6E" w:rsidRDefault="00E70C6E" w:rsidP="00A846DF">
      <w:pPr>
        <w:pStyle w:val="ListParagraph"/>
        <w:numPr>
          <w:ilvl w:val="0"/>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Solution-2: NW-based pre-compensation of different propagation delays</w:t>
      </w:r>
    </w:p>
    <w:p w14:paraId="3EE8CC6E" w14:textId="444D0920" w:rsidR="00E70C6E" w:rsidRPr="00E70C6E" w:rsidRDefault="00E70C6E" w:rsidP="00A846DF">
      <w:pPr>
        <w:pStyle w:val="ListParagraph"/>
        <w:numPr>
          <w:ilvl w:val="0"/>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 Avoid deployment scenarios with large propagation delay difference: </w:t>
      </w:r>
    </w:p>
    <w:p w14:paraId="438E3CE8" w14:textId="1D0F6C88" w:rsidR="00E70C6E" w:rsidRPr="00E70C6E" w:rsidRDefault="00E70C6E" w:rsidP="00A846DF">
      <w:pPr>
        <w:pStyle w:val="ListParagraph"/>
        <w:numPr>
          <w:ilvl w:val="1"/>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lastRenderedPageBreak/>
        <w:t xml:space="preserve">Solution-3(a): Only use bi-directional with Scheme-1, i.e., don’t use uni-directional; and don’t use bi-directional with Scheme-2/3. </w:t>
      </w:r>
    </w:p>
    <w:p w14:paraId="5FD62165" w14:textId="12AFADCC" w:rsidR="00E70C6E" w:rsidRPr="00E70C6E" w:rsidRDefault="00E70C6E" w:rsidP="00A846DF">
      <w:pPr>
        <w:pStyle w:val="ListParagraph"/>
        <w:numPr>
          <w:ilvl w:val="1"/>
          <w:numId w:val="3"/>
        </w:numPr>
        <w:spacing w:after="60"/>
        <w:ind w:firstLineChars="0"/>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Solution-3(b): Bi-directional deployment with interruption allowed by following Scheme-2 but no dedicated beam for coverage hole from neighboring RRH. </w:t>
      </w:r>
    </w:p>
    <w:p w14:paraId="124D9B9B" w14:textId="5AC94F3F" w:rsidR="00187C00" w:rsidRPr="00E70C6E" w:rsidRDefault="00E70C6E" w:rsidP="001270DF">
      <w:pPr>
        <w:pStyle w:val="ListParagraph"/>
        <w:numPr>
          <w:ilvl w:val="0"/>
          <w:numId w:val="3"/>
        </w:numPr>
        <w:ind w:firstLineChars="0"/>
        <w:rPr>
          <w:rFonts w:asciiTheme="minorHAnsi" w:hAnsiTheme="minorHAnsi" w:cstheme="minorHAnsi"/>
          <w:lang w:val="en-US" w:eastAsia="zh-CN"/>
        </w:rPr>
      </w:pPr>
      <w:r w:rsidRPr="00E70C6E">
        <w:rPr>
          <w:rFonts w:asciiTheme="minorHAnsi" w:hAnsiTheme="minorHAnsi" w:cstheme="minorHAnsi"/>
          <w:b/>
          <w:lang w:val="en-US" w:eastAsia="zh-CN"/>
        </w:rPr>
        <w:t xml:space="preserve">Solution-4: Uni-directional deployment with interruption allowed. </w:t>
      </w:r>
    </w:p>
    <w:p w14:paraId="102EA585" w14:textId="112392BF" w:rsidR="005A4468" w:rsidRDefault="005A4468" w:rsidP="005A4468">
      <w:pPr>
        <w:pStyle w:val="Heading2"/>
        <w:rPr>
          <w:lang w:eastAsia="zh-CN"/>
        </w:rPr>
      </w:pPr>
      <w:r>
        <w:rPr>
          <w:lang w:eastAsia="zh-CN"/>
        </w:rPr>
        <w:t>3.</w:t>
      </w:r>
      <w:r w:rsidR="00067E07">
        <w:rPr>
          <w:lang w:eastAsia="zh-CN"/>
        </w:rPr>
        <w:t>4</w:t>
      </w:r>
      <w:r>
        <w:rPr>
          <w:lang w:eastAsia="zh-CN"/>
        </w:rPr>
        <w:t xml:space="preserve"> Active TCI State Switching Delay</w:t>
      </w:r>
    </w:p>
    <w:p w14:paraId="66D18D82" w14:textId="26A7D156" w:rsidR="005A4468" w:rsidRDefault="005A4468" w:rsidP="00C64694">
      <w:pPr>
        <w:rPr>
          <w:rFonts w:asciiTheme="minorHAnsi" w:hAnsiTheme="minorHAnsi" w:cstheme="minorHAnsi"/>
          <w:lang w:eastAsia="zh-CN"/>
        </w:rPr>
      </w:pPr>
      <w:r>
        <w:rPr>
          <w:rFonts w:asciiTheme="minorHAnsi" w:hAnsiTheme="minorHAnsi" w:cstheme="minorHAnsi"/>
          <w:lang w:eastAsia="zh-CN"/>
        </w:rPr>
        <w:t>In last RAN4 meeting, the following WF</w:t>
      </w:r>
      <w:r w:rsidR="00283E5E">
        <w:rPr>
          <w:rFonts w:asciiTheme="minorHAnsi" w:hAnsiTheme="minorHAnsi" w:cstheme="minorHAnsi"/>
          <w:lang w:eastAsia="zh-CN"/>
        </w:rPr>
        <w:t>s</w:t>
      </w:r>
      <w:r>
        <w:rPr>
          <w:rFonts w:asciiTheme="minorHAnsi" w:hAnsiTheme="minorHAnsi" w:cstheme="minorHAnsi"/>
          <w:lang w:eastAsia="zh-CN"/>
        </w:rPr>
        <w:t xml:space="preserve"> </w:t>
      </w:r>
      <w:r w:rsidR="00283E5E">
        <w:rPr>
          <w:rFonts w:asciiTheme="minorHAnsi" w:hAnsiTheme="minorHAnsi" w:cstheme="minorHAnsi"/>
          <w:lang w:eastAsia="zh-CN"/>
        </w:rPr>
        <w:t xml:space="preserve">are </w:t>
      </w:r>
      <w:r>
        <w:rPr>
          <w:rFonts w:asciiTheme="minorHAnsi" w:hAnsiTheme="minorHAnsi" w:cstheme="minorHAnsi"/>
          <w:lang w:eastAsia="zh-CN"/>
        </w:rPr>
        <w:t xml:space="preserve">achieved for active TCI state switching delay requirement [4]: </w:t>
      </w:r>
    </w:p>
    <w:tbl>
      <w:tblPr>
        <w:tblStyle w:val="TableGrid"/>
        <w:tblW w:w="0" w:type="auto"/>
        <w:tblLook w:val="04A0" w:firstRow="1" w:lastRow="0" w:firstColumn="1" w:lastColumn="0" w:noHBand="0" w:noVBand="1"/>
      </w:tblPr>
      <w:tblGrid>
        <w:gridCol w:w="9631"/>
      </w:tblGrid>
      <w:tr w:rsidR="005A4468" w14:paraId="043E5A96" w14:textId="77777777" w:rsidTr="005A4468">
        <w:tc>
          <w:tcPr>
            <w:tcW w:w="9631" w:type="dxa"/>
          </w:tcPr>
          <w:p w14:paraId="6341F874" w14:textId="77777777" w:rsidR="005A4468" w:rsidRPr="00BA450B" w:rsidRDefault="005A4468" w:rsidP="001270DF">
            <w:pPr>
              <w:pStyle w:val="ListParagraph"/>
              <w:widowControl w:val="0"/>
              <w:numPr>
                <w:ilvl w:val="0"/>
                <w:numId w:val="1"/>
              </w:numPr>
              <w:overflowPunct/>
              <w:autoSpaceDE/>
              <w:autoSpaceDN/>
              <w:adjustRightInd/>
              <w:spacing w:after="0"/>
              <w:ind w:firstLineChars="0"/>
              <w:textAlignment w:val="auto"/>
              <w:rPr>
                <w:bCs/>
              </w:rPr>
            </w:pPr>
            <w:r w:rsidRPr="00BA450B">
              <w:rPr>
                <w:bCs/>
              </w:rPr>
              <w:t>Active TCI state switching delay:</w:t>
            </w:r>
          </w:p>
          <w:p w14:paraId="74E5625D" w14:textId="77777777" w:rsidR="005A4468" w:rsidRPr="00BA450B" w:rsidRDefault="005A4468" w:rsidP="001270DF">
            <w:pPr>
              <w:pStyle w:val="ListParagraph"/>
              <w:widowControl w:val="0"/>
              <w:numPr>
                <w:ilvl w:val="1"/>
                <w:numId w:val="1"/>
              </w:numPr>
              <w:overflowPunct/>
              <w:autoSpaceDE/>
              <w:autoSpaceDN/>
              <w:adjustRightInd/>
              <w:spacing w:after="0"/>
              <w:ind w:firstLineChars="0"/>
              <w:textAlignment w:val="auto"/>
              <w:rPr>
                <w:bCs/>
              </w:rPr>
            </w:pPr>
            <w:r w:rsidRPr="00BA450B">
              <w:rPr>
                <w:bCs/>
              </w:rPr>
              <w:t>Option 1: Consider only known TCI state.</w:t>
            </w:r>
          </w:p>
          <w:p w14:paraId="1EFB7D07" w14:textId="77777777" w:rsidR="005A4468" w:rsidRPr="00BA450B" w:rsidRDefault="005A4468" w:rsidP="001270DF">
            <w:pPr>
              <w:pStyle w:val="ListParagraph"/>
              <w:widowControl w:val="0"/>
              <w:numPr>
                <w:ilvl w:val="1"/>
                <w:numId w:val="1"/>
              </w:numPr>
              <w:overflowPunct/>
              <w:autoSpaceDE/>
              <w:autoSpaceDN/>
              <w:adjustRightInd/>
              <w:spacing w:after="0"/>
              <w:ind w:firstLineChars="0"/>
              <w:textAlignment w:val="auto"/>
              <w:rPr>
                <w:bCs/>
              </w:rPr>
            </w:pPr>
            <w:r w:rsidRPr="00BA450B">
              <w:rPr>
                <w:bCs/>
              </w:rPr>
              <w:t xml:space="preserve">Option 2: Known or unknown TCI state switching is applied in FR2 HST depends on the deployment. </w:t>
            </w:r>
          </w:p>
          <w:p w14:paraId="30F8371B" w14:textId="77777777" w:rsidR="005A4468" w:rsidRPr="00BA450B" w:rsidRDefault="005A4468" w:rsidP="001270DF">
            <w:pPr>
              <w:pStyle w:val="ListParagraph"/>
              <w:widowControl w:val="0"/>
              <w:numPr>
                <w:ilvl w:val="2"/>
                <w:numId w:val="1"/>
              </w:numPr>
              <w:overflowPunct/>
              <w:autoSpaceDE/>
              <w:autoSpaceDN/>
              <w:adjustRightInd/>
              <w:spacing w:after="0"/>
              <w:ind w:firstLineChars="0"/>
              <w:textAlignment w:val="auto"/>
              <w:rPr>
                <w:bCs/>
              </w:rPr>
            </w:pPr>
            <w:r w:rsidRPr="00BA450B">
              <w:rPr>
                <w:bCs/>
              </w:rPr>
              <w:t xml:space="preserve">If the overlapping area between serving beam and target beam is appropriate, the L1-RSRP measurement can be reported in time. The existing TCI switching delay can be reused in FR2 HST. </w:t>
            </w:r>
          </w:p>
          <w:p w14:paraId="3D66DE2D" w14:textId="77777777" w:rsidR="005A4468" w:rsidRPr="00BA450B" w:rsidRDefault="005A4468" w:rsidP="001270DF">
            <w:pPr>
              <w:pStyle w:val="ListParagraph"/>
              <w:widowControl w:val="0"/>
              <w:numPr>
                <w:ilvl w:val="2"/>
                <w:numId w:val="1"/>
              </w:numPr>
              <w:overflowPunct/>
              <w:autoSpaceDE/>
              <w:autoSpaceDN/>
              <w:adjustRightInd/>
              <w:spacing w:after="0"/>
              <w:ind w:firstLineChars="0"/>
              <w:textAlignment w:val="auto"/>
              <w:rPr>
                <w:bCs/>
              </w:rPr>
            </w:pPr>
            <w:r w:rsidRPr="00BA450B">
              <w:rPr>
                <w:bCs/>
              </w:rPr>
              <w:t>If UE is not able to report L1-RSRP of the approaching beam before network indicates a TCI state switching, L1-RSRP measurement procedure will be additional added. The performance shall be carefully studied</w:t>
            </w:r>
          </w:p>
          <w:p w14:paraId="3E635846" w14:textId="3B3B5E58" w:rsidR="005A4468" w:rsidRPr="005A4468" w:rsidRDefault="005A4468" w:rsidP="001270DF">
            <w:pPr>
              <w:pStyle w:val="ListParagraph"/>
              <w:widowControl w:val="0"/>
              <w:numPr>
                <w:ilvl w:val="1"/>
                <w:numId w:val="1"/>
              </w:numPr>
              <w:overflowPunct/>
              <w:autoSpaceDE/>
              <w:autoSpaceDN/>
              <w:adjustRightInd/>
              <w:spacing w:after="0"/>
              <w:ind w:firstLineChars="0"/>
              <w:jc w:val="both"/>
              <w:textAlignment w:val="auto"/>
              <w:rPr>
                <w:bCs/>
              </w:rPr>
            </w:pPr>
            <w:r w:rsidRPr="00BA450B">
              <w:rPr>
                <w:bCs/>
              </w:rPr>
              <w:t>Other options are not precluded</w:t>
            </w:r>
          </w:p>
        </w:tc>
      </w:tr>
    </w:tbl>
    <w:p w14:paraId="69435B8B" w14:textId="77777777" w:rsidR="005A4468" w:rsidRDefault="005A4468" w:rsidP="00C64694">
      <w:pPr>
        <w:rPr>
          <w:rFonts w:asciiTheme="minorHAnsi" w:hAnsiTheme="minorHAnsi" w:cstheme="minorHAnsi"/>
          <w:lang w:eastAsia="zh-CN"/>
        </w:rPr>
      </w:pPr>
    </w:p>
    <w:p w14:paraId="6919B939" w14:textId="63E0790D" w:rsidR="005A4468" w:rsidRDefault="005A4468" w:rsidP="00C64694">
      <w:pPr>
        <w:rPr>
          <w:rFonts w:asciiTheme="minorHAnsi" w:hAnsiTheme="minorHAnsi" w:cstheme="minorHAnsi"/>
          <w:lang w:eastAsia="zh-CN"/>
        </w:rPr>
      </w:pPr>
      <w:r>
        <w:rPr>
          <w:rFonts w:asciiTheme="minorHAnsi" w:hAnsiTheme="minorHAnsi" w:cstheme="minorHAnsi"/>
          <w:lang w:eastAsia="zh-CN"/>
        </w:rPr>
        <w:t>By following the condition of known/unknown TCI state, the TCI state is known only if “</w:t>
      </w:r>
      <w:r w:rsidRPr="005A4468">
        <w:rPr>
          <w:rFonts w:asciiTheme="minorHAnsi" w:hAnsiTheme="minorHAnsi" w:cstheme="minorHAnsi"/>
          <w:lang w:eastAsia="zh-CN"/>
        </w:rPr>
        <w:t>TCI state switch command is received within 1280 ms upon the last transmission of the RS resource for beam reporting or measurement</w:t>
      </w:r>
      <w:r>
        <w:rPr>
          <w:rFonts w:asciiTheme="minorHAnsi" w:hAnsiTheme="minorHAnsi" w:cstheme="minorHAnsi"/>
          <w:lang w:eastAsia="zh-CN"/>
        </w:rPr>
        <w:t>”. By assuming 350kmph maximum UE speed, the distance travelled over 1280ms can be as much as 124.4 meters. By referring to our analysis results from deployment scenario analysis, e.g., for Scenario-A (bi-directional RRH deployment), 124.4meters could be larger the beam region for the coverage hole around RRH site</w:t>
      </w:r>
      <w:r w:rsidR="002A7DC4">
        <w:rPr>
          <w:rFonts w:asciiTheme="minorHAnsi" w:hAnsiTheme="minorHAnsi" w:cstheme="minorHAnsi"/>
          <w:lang w:eastAsia="zh-CN"/>
        </w:rPr>
        <w:t xml:space="preserve"> (denoted by the beam coverage region by SSB-4)</w:t>
      </w:r>
      <w:r>
        <w:rPr>
          <w:rFonts w:asciiTheme="minorHAnsi" w:hAnsiTheme="minorHAnsi" w:cstheme="minorHAnsi"/>
          <w:lang w:eastAsia="zh-CN"/>
        </w:rPr>
        <w:t xml:space="preserve">. </w:t>
      </w:r>
    </w:p>
    <w:p w14:paraId="663BFB12" w14:textId="18BEB8BD" w:rsidR="005A4468" w:rsidRDefault="00E26085" w:rsidP="005A4468">
      <w:pPr>
        <w:spacing w:before="120" w:after="0"/>
        <w:jc w:val="center"/>
        <w:rPr>
          <w:rFonts w:asciiTheme="minorHAnsi" w:hAnsiTheme="minorHAnsi" w:cstheme="minorHAnsi"/>
          <w:lang w:val="en-US" w:eastAsia="zh-CN"/>
        </w:rPr>
      </w:pPr>
      <w:r>
        <w:object w:dxaOrig="8832" w:dyaOrig="6648" w14:anchorId="6705D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258.45pt" o:ole="">
            <v:imagedata r:id="rId11" o:title=""/>
          </v:shape>
          <o:OLEObject Type="Embed" ProgID="Visio.Drawing.11" ShapeID="_x0000_i1025" DrawAspect="Content" ObjectID="_1682267451" r:id="rId12"/>
        </w:object>
      </w:r>
    </w:p>
    <w:p w14:paraId="261BCC8A" w14:textId="42EFC304" w:rsidR="005A4468" w:rsidRDefault="005A4468" w:rsidP="005A4468">
      <w:pPr>
        <w:jc w:val="center"/>
        <w:rPr>
          <w:rFonts w:asciiTheme="minorHAnsi" w:hAnsiTheme="minorHAnsi" w:cstheme="minorHAnsi"/>
          <w:lang w:val="en-US" w:eastAsia="zh-CN"/>
        </w:rPr>
      </w:pPr>
      <w:r>
        <w:rPr>
          <w:rFonts w:asciiTheme="minorHAnsi" w:hAnsiTheme="minorHAnsi" w:cstheme="minorHAnsi"/>
          <w:lang w:val="en-US" w:eastAsia="zh-CN"/>
        </w:rPr>
        <w:t xml:space="preserve">Figure 3.3-1 RX power </w:t>
      </w:r>
      <w:r w:rsidRPr="0076359F">
        <w:rPr>
          <w:rFonts w:asciiTheme="minorHAnsi" w:hAnsiTheme="minorHAnsi" w:cstheme="minorHAnsi"/>
          <w:highlight w:val="yellow"/>
          <w:lang w:val="en-US" w:eastAsia="zh-CN"/>
        </w:rPr>
        <w:t>with</w:t>
      </w:r>
      <w:r>
        <w:rPr>
          <w:rFonts w:asciiTheme="minorHAnsi" w:hAnsiTheme="minorHAnsi" w:cstheme="minorHAnsi"/>
          <w:lang w:val="en-US" w:eastAsia="zh-CN"/>
        </w:rPr>
        <w:t xml:space="preserve"> UE RX beamforming, Scenario-A, Bi-directional (2+3 beam per RRH site), cited from accompanying discussion paper on Scenario-A</w:t>
      </w:r>
    </w:p>
    <w:p w14:paraId="532A7852" w14:textId="2974D4CE" w:rsidR="005A4468" w:rsidRDefault="002A7DC4" w:rsidP="00C64694">
      <w:pPr>
        <w:rPr>
          <w:rFonts w:asciiTheme="minorHAnsi" w:hAnsiTheme="minorHAnsi" w:cstheme="minorHAnsi"/>
          <w:lang w:val="en-US" w:eastAsia="zh-CN"/>
        </w:rPr>
      </w:pPr>
      <w:r>
        <w:rPr>
          <w:rFonts w:asciiTheme="minorHAnsi" w:hAnsiTheme="minorHAnsi" w:cstheme="minorHAnsi"/>
          <w:lang w:val="en-US" w:eastAsia="zh-CN"/>
        </w:rPr>
        <w:t>In other words, to satisfying known TCI state condition, the beam measurement on SSB-5 needs to be reported in the region of SSB-3, however, the SSB-5 beam coverage is very poor at the SSB-3 region</w:t>
      </w:r>
      <w:r w:rsidR="00E26085">
        <w:rPr>
          <w:rFonts w:asciiTheme="minorHAnsi" w:hAnsiTheme="minorHAnsi" w:cstheme="minorHAnsi"/>
          <w:lang w:val="en-US" w:eastAsia="zh-CN"/>
        </w:rPr>
        <w:t>, which incur the difficulty of having TCI state known condition here</w:t>
      </w:r>
      <w:r>
        <w:rPr>
          <w:rFonts w:asciiTheme="minorHAnsi" w:hAnsiTheme="minorHAnsi" w:cstheme="minorHAnsi"/>
          <w:lang w:val="en-US" w:eastAsia="zh-CN"/>
        </w:rPr>
        <w:t xml:space="preserve">. </w:t>
      </w:r>
    </w:p>
    <w:p w14:paraId="0C5CC229" w14:textId="08A7E4D9" w:rsidR="002A7DC4" w:rsidRPr="00E26085" w:rsidRDefault="002A7DC4" w:rsidP="00C64694">
      <w:pPr>
        <w:rPr>
          <w:rFonts w:asciiTheme="minorHAnsi" w:hAnsiTheme="minorHAnsi" w:cstheme="minorHAnsi"/>
          <w:b/>
          <w:lang w:val="en-US" w:eastAsia="zh-CN"/>
        </w:rPr>
      </w:pPr>
      <w:r w:rsidRPr="00E26085">
        <w:rPr>
          <w:rFonts w:asciiTheme="minorHAnsi" w:hAnsiTheme="minorHAnsi" w:cstheme="minorHAnsi"/>
          <w:b/>
          <w:lang w:val="en-US" w:eastAsia="zh-CN"/>
        </w:rPr>
        <w:lastRenderedPageBreak/>
        <w:t>Observation-</w:t>
      </w:r>
      <w:r w:rsidR="00E70C6E">
        <w:rPr>
          <w:rFonts w:asciiTheme="minorHAnsi" w:hAnsiTheme="minorHAnsi" w:cstheme="minorHAnsi"/>
          <w:b/>
          <w:lang w:val="en-US" w:eastAsia="zh-CN"/>
        </w:rPr>
        <w:t>8</w:t>
      </w:r>
      <w:r w:rsidRPr="00E26085">
        <w:rPr>
          <w:rFonts w:asciiTheme="minorHAnsi" w:hAnsiTheme="minorHAnsi" w:cstheme="minorHAnsi"/>
          <w:b/>
          <w:lang w:val="en-US" w:eastAsia="zh-CN"/>
        </w:rPr>
        <w:t>:</w:t>
      </w:r>
      <w:r w:rsidR="00E26085" w:rsidRPr="00E26085">
        <w:rPr>
          <w:rFonts w:asciiTheme="minorHAnsi" w:hAnsiTheme="minorHAnsi" w:cstheme="minorHAnsi"/>
          <w:b/>
          <w:lang w:val="en-US" w:eastAsia="zh-CN"/>
        </w:rPr>
        <w:t xml:space="preserve"> Given the current known TCI state condition specified in TS38.133, the known TCI state condition may not be applied when UE is passing the cell coverage hole around RRH site, for bi-directional RRH deployment. </w:t>
      </w:r>
    </w:p>
    <w:p w14:paraId="783C5EEC" w14:textId="66BCC712" w:rsidR="00E26085" w:rsidRDefault="00E26085" w:rsidP="00C64694">
      <w:pPr>
        <w:rPr>
          <w:rFonts w:asciiTheme="minorHAnsi" w:hAnsiTheme="minorHAnsi" w:cstheme="minorHAnsi"/>
          <w:lang w:val="en-US" w:eastAsia="zh-CN"/>
        </w:rPr>
      </w:pPr>
      <w:r>
        <w:rPr>
          <w:rFonts w:asciiTheme="minorHAnsi" w:hAnsiTheme="minorHAnsi" w:cstheme="minorHAnsi"/>
          <w:lang w:val="en-US" w:eastAsia="zh-CN"/>
        </w:rPr>
        <w:t xml:space="preserve">Based on the above analysis, we found that the existing TCI state known condition could be problematic for HST scenario, and straightforwardly, the solution can be either (1) revising the TCI known condition for HST scenario, or (2) defining delay requirement for TCI unknown condition. </w:t>
      </w:r>
    </w:p>
    <w:p w14:paraId="732DE995" w14:textId="1A4243BB" w:rsidR="00E26085" w:rsidRPr="00E26085" w:rsidRDefault="00E26085" w:rsidP="00E26085">
      <w:pPr>
        <w:spacing w:after="60"/>
        <w:rPr>
          <w:rFonts w:asciiTheme="minorHAnsi" w:hAnsiTheme="minorHAnsi" w:cstheme="minorHAnsi"/>
          <w:b/>
          <w:lang w:val="en-US" w:eastAsia="zh-CN"/>
        </w:rPr>
      </w:pPr>
      <w:r w:rsidRPr="00E26085">
        <w:rPr>
          <w:rFonts w:asciiTheme="minorHAnsi" w:hAnsiTheme="minorHAnsi" w:cstheme="minorHAnsi"/>
          <w:b/>
          <w:lang w:val="en-US" w:eastAsia="zh-CN"/>
        </w:rPr>
        <w:t>Proposal-</w:t>
      </w:r>
      <w:r w:rsidR="005F006F">
        <w:rPr>
          <w:rFonts w:asciiTheme="minorHAnsi" w:hAnsiTheme="minorHAnsi" w:cstheme="minorHAnsi"/>
          <w:b/>
          <w:lang w:val="en-US" w:eastAsia="zh-CN"/>
        </w:rPr>
        <w:t>2</w:t>
      </w:r>
      <w:r w:rsidRPr="00E26085">
        <w:rPr>
          <w:rFonts w:asciiTheme="minorHAnsi" w:hAnsiTheme="minorHAnsi" w:cstheme="minorHAnsi"/>
          <w:b/>
          <w:lang w:val="en-US" w:eastAsia="zh-CN"/>
        </w:rPr>
        <w:t>: Because of short-range beam coverage of HST bi-directional scenario, it is required to</w:t>
      </w:r>
    </w:p>
    <w:p w14:paraId="1DA4BBA5" w14:textId="7ACEA28C" w:rsidR="00E26085" w:rsidRPr="00E26085" w:rsidRDefault="009D279A" w:rsidP="00E26085">
      <w:pPr>
        <w:spacing w:after="60"/>
        <w:ind w:left="284"/>
        <w:rPr>
          <w:rFonts w:asciiTheme="minorHAnsi" w:hAnsiTheme="minorHAnsi" w:cstheme="minorHAnsi"/>
          <w:b/>
          <w:lang w:val="en-US" w:eastAsia="zh-CN"/>
        </w:rPr>
      </w:pPr>
      <w:r>
        <w:rPr>
          <w:rFonts w:asciiTheme="minorHAnsi" w:hAnsiTheme="minorHAnsi" w:cstheme="minorHAnsi"/>
          <w:b/>
          <w:lang w:val="en-US" w:eastAsia="zh-CN"/>
        </w:rPr>
        <w:t>Option-</w:t>
      </w:r>
      <w:r w:rsidR="00E26085" w:rsidRPr="00E26085">
        <w:rPr>
          <w:rFonts w:asciiTheme="minorHAnsi" w:hAnsiTheme="minorHAnsi" w:cstheme="minorHAnsi"/>
          <w:b/>
          <w:lang w:val="en-US" w:eastAsia="zh-CN"/>
        </w:rPr>
        <w:t>1</w:t>
      </w:r>
      <w:r>
        <w:rPr>
          <w:rFonts w:asciiTheme="minorHAnsi" w:hAnsiTheme="minorHAnsi" w:cstheme="minorHAnsi"/>
          <w:b/>
          <w:lang w:val="en-US" w:eastAsia="zh-CN"/>
        </w:rPr>
        <w:t>:</w:t>
      </w:r>
      <w:r w:rsidR="00E26085" w:rsidRPr="00E26085">
        <w:rPr>
          <w:rFonts w:asciiTheme="minorHAnsi" w:hAnsiTheme="minorHAnsi" w:cstheme="minorHAnsi"/>
          <w:b/>
          <w:lang w:val="en-US" w:eastAsia="zh-CN"/>
        </w:rPr>
        <w:t xml:space="preserve"> Revising the TCI known condition for HST scenario, or</w:t>
      </w:r>
    </w:p>
    <w:p w14:paraId="33CBFC0F" w14:textId="77777777" w:rsidR="00A846DF" w:rsidRDefault="009D279A" w:rsidP="00A846DF">
      <w:pPr>
        <w:spacing w:after="60"/>
        <w:ind w:left="284"/>
        <w:rPr>
          <w:rFonts w:asciiTheme="minorHAnsi" w:hAnsiTheme="minorHAnsi" w:cstheme="minorHAnsi"/>
          <w:b/>
          <w:lang w:val="en-US" w:eastAsia="zh-CN"/>
        </w:rPr>
      </w:pPr>
      <w:r>
        <w:rPr>
          <w:rFonts w:asciiTheme="minorHAnsi" w:hAnsiTheme="minorHAnsi" w:cstheme="minorHAnsi"/>
          <w:b/>
          <w:lang w:val="en-US" w:eastAsia="zh-CN"/>
        </w:rPr>
        <w:t>Option-2:</w:t>
      </w:r>
      <w:r w:rsidR="00E26085" w:rsidRPr="00E26085">
        <w:rPr>
          <w:rFonts w:asciiTheme="minorHAnsi" w:hAnsiTheme="minorHAnsi" w:cstheme="minorHAnsi"/>
          <w:b/>
          <w:lang w:val="en-US" w:eastAsia="zh-CN"/>
        </w:rPr>
        <w:t xml:space="preserve"> Defining delay requirement for unknown </w:t>
      </w:r>
      <w:r w:rsidR="00283E5E">
        <w:rPr>
          <w:rFonts w:asciiTheme="minorHAnsi" w:hAnsiTheme="minorHAnsi" w:cstheme="minorHAnsi"/>
          <w:b/>
          <w:lang w:val="en-US" w:eastAsia="zh-CN"/>
        </w:rPr>
        <w:t xml:space="preserve">TCI state </w:t>
      </w:r>
      <w:r w:rsidR="00E26085" w:rsidRPr="00E26085">
        <w:rPr>
          <w:rFonts w:asciiTheme="minorHAnsi" w:hAnsiTheme="minorHAnsi" w:cstheme="minorHAnsi"/>
          <w:b/>
          <w:lang w:val="en-US" w:eastAsia="zh-CN"/>
        </w:rPr>
        <w:t>condition</w:t>
      </w:r>
      <w:r w:rsidR="00A846DF">
        <w:rPr>
          <w:rFonts w:asciiTheme="minorHAnsi" w:hAnsiTheme="minorHAnsi" w:cstheme="minorHAnsi" w:hint="eastAsia"/>
          <w:b/>
          <w:lang w:val="en-US" w:eastAsia="zh-CN"/>
        </w:rPr>
        <w:t>,</w:t>
      </w:r>
      <w:r w:rsidR="00A846DF">
        <w:rPr>
          <w:rFonts w:asciiTheme="minorHAnsi" w:hAnsiTheme="minorHAnsi" w:cstheme="minorHAnsi"/>
          <w:b/>
          <w:lang w:val="en-US" w:eastAsia="zh-CN"/>
        </w:rPr>
        <w:t xml:space="preserve"> or </w:t>
      </w:r>
    </w:p>
    <w:p w14:paraId="6E0E51C6" w14:textId="12D68444" w:rsidR="00E26085" w:rsidRPr="00E26085" w:rsidRDefault="00A846DF" w:rsidP="00E26085">
      <w:pPr>
        <w:ind w:left="284"/>
        <w:rPr>
          <w:rFonts w:asciiTheme="minorHAnsi" w:hAnsiTheme="minorHAnsi" w:cstheme="minorHAnsi"/>
          <w:b/>
          <w:lang w:val="en-US" w:eastAsia="zh-CN"/>
        </w:rPr>
      </w:pPr>
      <w:r>
        <w:rPr>
          <w:rFonts w:asciiTheme="minorHAnsi" w:hAnsiTheme="minorHAnsi" w:cstheme="minorHAnsi"/>
          <w:b/>
          <w:lang w:val="en-US" w:eastAsia="zh-CN"/>
        </w:rPr>
        <w:t>Option-3: Deferring the decision until RAN4 decide the solution for propagation delay problem</w:t>
      </w:r>
      <w:r w:rsidR="00E26085" w:rsidRPr="00E26085">
        <w:rPr>
          <w:rFonts w:asciiTheme="minorHAnsi" w:hAnsiTheme="minorHAnsi" w:cstheme="minorHAnsi"/>
          <w:b/>
          <w:lang w:val="en-US" w:eastAsia="zh-CN"/>
        </w:rPr>
        <w:t xml:space="preserve">. </w:t>
      </w:r>
    </w:p>
    <w:p w14:paraId="5DE8655F" w14:textId="77777777" w:rsidR="00283E5E" w:rsidRDefault="001A4177" w:rsidP="00C64694">
      <w:pPr>
        <w:rPr>
          <w:rFonts w:asciiTheme="minorHAnsi" w:hAnsiTheme="minorHAnsi" w:cstheme="minorHAnsi"/>
          <w:lang w:val="en-US" w:eastAsia="zh-CN"/>
        </w:rPr>
      </w:pPr>
      <w:r>
        <w:rPr>
          <w:rFonts w:asciiTheme="minorHAnsi" w:hAnsiTheme="minorHAnsi" w:cstheme="minorHAnsi"/>
          <w:lang w:val="en-US" w:eastAsia="zh-CN"/>
        </w:rPr>
        <w:t xml:space="preserve">Next, we would like to further discuss the feasibility and pros/cons for the above two methods. </w:t>
      </w:r>
      <w:r w:rsidR="009D279A">
        <w:rPr>
          <w:rFonts w:asciiTheme="minorHAnsi" w:hAnsiTheme="minorHAnsi" w:cstheme="minorHAnsi"/>
          <w:lang w:val="en-US" w:eastAsia="zh-CN"/>
        </w:rPr>
        <w:t xml:space="preserve">The argument of applying option-1 can be very short beam dwelling time required by FR2 HST scenario, and the 1.28s known condition is not applicable in this scenario. With shorted time required for TCI known condition, UE is able to report SSB-5 during beam dwelling time of SSB-4, which makes the TCI state switching to a known TCI state possible. </w:t>
      </w:r>
    </w:p>
    <w:p w14:paraId="16975D79" w14:textId="57C91164" w:rsidR="001A4177" w:rsidRDefault="009D279A" w:rsidP="00283E5E">
      <w:pPr>
        <w:rPr>
          <w:rFonts w:asciiTheme="minorHAnsi" w:hAnsiTheme="minorHAnsi" w:cstheme="minorHAnsi"/>
          <w:lang w:val="en-US" w:eastAsia="zh-CN"/>
        </w:rPr>
      </w:pPr>
      <w:r>
        <w:rPr>
          <w:rFonts w:asciiTheme="minorHAnsi" w:hAnsiTheme="minorHAnsi" w:cstheme="minorHAnsi"/>
          <w:lang w:val="en-US" w:eastAsia="zh-CN"/>
        </w:rPr>
        <w:t xml:space="preserve">On the other hand, if option-2 is </w:t>
      </w:r>
      <w:r w:rsidR="00283E5E">
        <w:rPr>
          <w:rFonts w:asciiTheme="minorHAnsi" w:hAnsiTheme="minorHAnsi" w:cstheme="minorHAnsi"/>
          <w:lang w:val="en-US" w:eastAsia="zh-CN"/>
        </w:rPr>
        <w:t xml:space="preserve">used, the unknown TCI state is unavoidable, so the duration of one </w:t>
      </w:r>
      <w:r w:rsidR="00283E5E" w:rsidRPr="00283E5E">
        <w:rPr>
          <w:rFonts w:asciiTheme="minorHAnsi" w:hAnsiTheme="minorHAnsi" w:cstheme="minorHAnsi"/>
          <w:lang w:val="en-US" w:eastAsia="zh-CN"/>
        </w:rPr>
        <w:t>L1-RSRP measurement procedure will be additional</w:t>
      </w:r>
      <w:r w:rsidR="00283E5E">
        <w:rPr>
          <w:rFonts w:asciiTheme="minorHAnsi" w:hAnsiTheme="minorHAnsi" w:cstheme="minorHAnsi"/>
          <w:lang w:val="en-US" w:eastAsia="zh-CN"/>
        </w:rPr>
        <w:t>ly</w:t>
      </w:r>
      <w:r w:rsidR="00283E5E" w:rsidRPr="00283E5E">
        <w:rPr>
          <w:rFonts w:asciiTheme="minorHAnsi" w:hAnsiTheme="minorHAnsi" w:cstheme="minorHAnsi"/>
          <w:lang w:val="en-US" w:eastAsia="zh-CN"/>
        </w:rPr>
        <w:t xml:space="preserve"> added</w:t>
      </w:r>
      <w:r w:rsidR="00283E5E">
        <w:rPr>
          <w:rFonts w:asciiTheme="minorHAnsi" w:hAnsiTheme="minorHAnsi" w:cstheme="minorHAnsi"/>
          <w:lang w:val="en-US" w:eastAsia="zh-CN"/>
        </w:rPr>
        <w:t xml:space="preserve"> for TCI state switching delay. Considering the smaller value of scaling factor N can be reduced due to smaller number of RX beams required for FR2 HST scenarios, the </w:t>
      </w:r>
      <w:r w:rsidR="00283E5E" w:rsidRPr="00283E5E">
        <w:rPr>
          <w:rFonts w:asciiTheme="minorHAnsi" w:hAnsiTheme="minorHAnsi" w:cstheme="minorHAnsi"/>
          <w:lang w:val="en-US" w:eastAsia="zh-CN"/>
        </w:rPr>
        <w:t xml:space="preserve">L1-RSRP measurement </w:t>
      </w:r>
      <w:r w:rsidR="00283E5E">
        <w:rPr>
          <w:rFonts w:asciiTheme="minorHAnsi" w:hAnsiTheme="minorHAnsi" w:cstheme="minorHAnsi"/>
          <w:lang w:val="en-US" w:eastAsia="zh-CN"/>
        </w:rPr>
        <w:t xml:space="preserve">period can be reduced. But the detailed impact of this added L1-RSRP measurement period needs further evaluation, especially by considering (1) </w:t>
      </w:r>
      <w:r w:rsidR="00283E5E" w:rsidRPr="00283E5E">
        <w:rPr>
          <w:rFonts w:asciiTheme="minorHAnsi" w:hAnsiTheme="minorHAnsi" w:cstheme="minorHAnsi"/>
          <w:lang w:val="en-US" w:eastAsia="zh-CN"/>
        </w:rPr>
        <w:t>Signal strength level conc</w:t>
      </w:r>
      <w:r w:rsidR="00283E5E">
        <w:rPr>
          <w:rFonts w:asciiTheme="minorHAnsi" w:hAnsiTheme="minorHAnsi" w:cstheme="minorHAnsi"/>
          <w:lang w:val="en-US" w:eastAsia="zh-CN"/>
        </w:rPr>
        <w:t>luded from deployment scenarios, (2)</w:t>
      </w:r>
      <w:r w:rsidR="00283E5E" w:rsidRPr="00283E5E">
        <w:rPr>
          <w:rFonts w:asciiTheme="minorHAnsi" w:hAnsiTheme="minorHAnsi" w:cstheme="minorHAnsi"/>
          <w:lang w:val="en-US" w:eastAsia="zh-CN"/>
        </w:rPr>
        <w:tab/>
        <w:t>L1-RSRP me</w:t>
      </w:r>
      <w:r w:rsidR="00283E5E">
        <w:rPr>
          <w:rFonts w:asciiTheme="minorHAnsi" w:hAnsiTheme="minorHAnsi" w:cstheme="minorHAnsi"/>
          <w:lang w:val="en-US" w:eastAsia="zh-CN"/>
        </w:rPr>
        <w:t xml:space="preserve">asurement period for FR2 HST UE, and </w:t>
      </w:r>
      <w:r w:rsidR="00283E5E" w:rsidRPr="00283E5E">
        <w:rPr>
          <w:rFonts w:asciiTheme="minorHAnsi" w:hAnsiTheme="minorHAnsi" w:cstheme="minorHAnsi"/>
          <w:lang w:val="en-US" w:eastAsia="zh-CN"/>
        </w:rPr>
        <w:t xml:space="preserve">(3) UE mobility speed. </w:t>
      </w:r>
      <w:r w:rsidR="00283E5E">
        <w:rPr>
          <w:rFonts w:asciiTheme="minorHAnsi" w:hAnsiTheme="minorHAnsi" w:cstheme="minorHAnsi"/>
          <w:lang w:val="en-US" w:eastAsia="zh-CN"/>
        </w:rPr>
        <w:t xml:space="preserve"> </w:t>
      </w:r>
    </w:p>
    <w:p w14:paraId="6F26DC56" w14:textId="010557A4" w:rsidR="00283E5E" w:rsidRPr="00283E5E" w:rsidRDefault="005F006F" w:rsidP="00283E5E">
      <w:pPr>
        <w:spacing w:after="60"/>
        <w:rPr>
          <w:rFonts w:asciiTheme="minorHAnsi" w:hAnsiTheme="minorHAnsi" w:cstheme="minorHAnsi"/>
          <w:b/>
          <w:lang w:val="en-US" w:eastAsia="zh-CN"/>
        </w:rPr>
      </w:pPr>
      <w:r>
        <w:rPr>
          <w:rFonts w:asciiTheme="minorHAnsi" w:hAnsiTheme="minorHAnsi" w:cstheme="minorHAnsi"/>
          <w:b/>
          <w:lang w:val="en-US" w:eastAsia="zh-CN"/>
        </w:rPr>
        <w:t>Proposal</w:t>
      </w:r>
      <w:r w:rsidR="00283E5E" w:rsidRPr="00283E5E">
        <w:rPr>
          <w:rFonts w:asciiTheme="minorHAnsi" w:hAnsiTheme="minorHAnsi" w:cstheme="minorHAnsi"/>
          <w:b/>
          <w:lang w:val="en-US" w:eastAsia="zh-CN"/>
        </w:rPr>
        <w:t>-</w:t>
      </w:r>
      <w:r>
        <w:rPr>
          <w:rFonts w:asciiTheme="minorHAnsi" w:hAnsiTheme="minorHAnsi" w:cstheme="minorHAnsi"/>
          <w:b/>
          <w:lang w:val="en-US" w:eastAsia="zh-CN"/>
        </w:rPr>
        <w:t>3</w:t>
      </w:r>
      <w:r w:rsidR="00283E5E" w:rsidRPr="00283E5E">
        <w:rPr>
          <w:rFonts w:asciiTheme="minorHAnsi" w:hAnsiTheme="minorHAnsi" w:cstheme="minorHAnsi"/>
          <w:b/>
          <w:lang w:val="en-US" w:eastAsia="zh-CN"/>
        </w:rPr>
        <w:t xml:space="preserve">: If option-2 (defining the delay requirement for unknown TCI state condition) is followed, RAN4 needs to further evaluate the impact of one additional L1-RSRP measurement period due to unknown TCI state condition, by considering: </w:t>
      </w:r>
    </w:p>
    <w:p w14:paraId="10098A26" w14:textId="60915D4F" w:rsidR="00283E5E" w:rsidRPr="00283E5E" w:rsidRDefault="00283E5E" w:rsidP="001270DF">
      <w:pPr>
        <w:pStyle w:val="ListParagraph"/>
        <w:numPr>
          <w:ilvl w:val="0"/>
          <w:numId w:val="2"/>
        </w:numPr>
        <w:spacing w:after="60"/>
        <w:ind w:firstLineChars="0"/>
        <w:rPr>
          <w:rFonts w:asciiTheme="minorHAnsi" w:hAnsiTheme="minorHAnsi" w:cstheme="minorHAnsi"/>
          <w:b/>
          <w:lang w:val="en-US" w:eastAsia="zh-CN"/>
        </w:rPr>
      </w:pPr>
      <w:r w:rsidRPr="00283E5E">
        <w:rPr>
          <w:rFonts w:asciiTheme="minorHAnsi" w:hAnsiTheme="minorHAnsi" w:cstheme="minorHAnsi"/>
          <w:b/>
          <w:lang w:val="en-US" w:eastAsia="zh-CN"/>
        </w:rPr>
        <w:t>Signal strength level concluded from deployment scenarios;</w:t>
      </w:r>
    </w:p>
    <w:p w14:paraId="43B593EA" w14:textId="1C473E9B" w:rsidR="00283E5E" w:rsidRPr="00283E5E" w:rsidRDefault="00283E5E" w:rsidP="001270DF">
      <w:pPr>
        <w:pStyle w:val="ListParagraph"/>
        <w:numPr>
          <w:ilvl w:val="0"/>
          <w:numId w:val="2"/>
        </w:numPr>
        <w:spacing w:after="60"/>
        <w:ind w:firstLineChars="0"/>
        <w:rPr>
          <w:rFonts w:asciiTheme="minorHAnsi" w:hAnsiTheme="minorHAnsi" w:cstheme="minorHAnsi"/>
          <w:b/>
          <w:lang w:val="en-US" w:eastAsia="zh-CN"/>
        </w:rPr>
      </w:pPr>
      <w:r w:rsidRPr="00283E5E">
        <w:rPr>
          <w:rFonts w:asciiTheme="minorHAnsi" w:hAnsiTheme="minorHAnsi" w:cstheme="minorHAnsi"/>
          <w:b/>
          <w:lang w:val="en-US" w:eastAsia="zh-CN"/>
        </w:rPr>
        <w:t xml:space="preserve">L1-RSRP measurement period for FR2 HST UE; </w:t>
      </w:r>
    </w:p>
    <w:p w14:paraId="74397641" w14:textId="251BFC1E" w:rsidR="00283E5E" w:rsidRPr="00283E5E" w:rsidRDefault="00283E5E" w:rsidP="001270DF">
      <w:pPr>
        <w:pStyle w:val="ListParagraph"/>
        <w:numPr>
          <w:ilvl w:val="0"/>
          <w:numId w:val="2"/>
        </w:numPr>
        <w:spacing w:after="60"/>
        <w:ind w:firstLineChars="0"/>
        <w:rPr>
          <w:rFonts w:asciiTheme="minorHAnsi" w:hAnsiTheme="minorHAnsi" w:cstheme="minorHAnsi"/>
          <w:b/>
          <w:lang w:val="en-US" w:eastAsia="zh-CN"/>
        </w:rPr>
      </w:pPr>
      <w:r w:rsidRPr="00283E5E">
        <w:rPr>
          <w:rFonts w:asciiTheme="minorHAnsi" w:hAnsiTheme="minorHAnsi" w:cstheme="minorHAnsi"/>
          <w:b/>
          <w:lang w:val="en-US" w:eastAsia="zh-CN"/>
        </w:rPr>
        <w:t xml:space="preserve">UE mobility speed. </w:t>
      </w:r>
    </w:p>
    <w:p w14:paraId="7F0B9556" w14:textId="77777777" w:rsidR="00E26085" w:rsidRPr="005A4468" w:rsidRDefault="00E26085" w:rsidP="00C64694">
      <w:pPr>
        <w:rPr>
          <w:rFonts w:asciiTheme="minorHAnsi" w:hAnsiTheme="minorHAnsi" w:cstheme="minorHAnsi"/>
          <w:lang w:val="en-US" w:eastAsia="zh-CN"/>
        </w:rPr>
      </w:pPr>
    </w:p>
    <w:p w14:paraId="69395183" w14:textId="5BF3ECCA" w:rsidR="00EB55B4" w:rsidRDefault="005A446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033FDE09"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736F41">
        <w:rPr>
          <w:rFonts w:asciiTheme="minorHAnsi" w:hAnsiTheme="minorHAnsi" w:cstheme="minorHAnsi"/>
        </w:rPr>
        <w:t>RRM core requirement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are provided accordingly: </w:t>
      </w:r>
    </w:p>
    <w:p w14:paraId="5092F622" w14:textId="77777777" w:rsidR="00E70C6E" w:rsidRDefault="00E70C6E" w:rsidP="00E70C6E">
      <w:pPr>
        <w:spacing w:before="60"/>
        <w:rPr>
          <w:rFonts w:asciiTheme="minorHAnsi" w:hAnsiTheme="minorHAnsi" w:cstheme="minorHAnsi"/>
          <w:b/>
          <w:lang w:eastAsia="zh-CN"/>
        </w:rPr>
      </w:pPr>
      <w:r w:rsidRPr="00E1068A">
        <w:rPr>
          <w:rFonts w:asciiTheme="minorHAnsi" w:hAnsiTheme="minorHAnsi" w:cstheme="minorHAnsi"/>
          <w:b/>
          <w:lang w:eastAsia="zh-CN"/>
        </w:rPr>
        <w:t xml:space="preserve">Observation-1: The scaling factor for handover to unknown cell needs to be aligned with the conclusion from RX beam number discussion. </w:t>
      </w:r>
    </w:p>
    <w:p w14:paraId="30F95596" w14:textId="77777777" w:rsidR="00E70C6E" w:rsidRPr="00E1068A" w:rsidRDefault="00E70C6E" w:rsidP="00E70C6E">
      <w:pPr>
        <w:spacing w:before="60"/>
        <w:rPr>
          <w:rFonts w:asciiTheme="minorHAnsi" w:hAnsiTheme="minorHAnsi" w:cstheme="minorHAnsi"/>
          <w:b/>
          <w:lang w:eastAsia="zh-CN"/>
        </w:rPr>
      </w:pPr>
      <w:r>
        <w:rPr>
          <w:rFonts w:asciiTheme="minorHAnsi" w:hAnsiTheme="minorHAnsi" w:cstheme="minorHAnsi"/>
          <w:b/>
          <w:lang w:eastAsia="zh-CN"/>
        </w:rPr>
        <w:t xml:space="preserve">Observation 2: SSB index among neighboring cells needs to be carefully allocated to avoid the inter-cell interference. </w:t>
      </w:r>
    </w:p>
    <w:p w14:paraId="7EFF1044" w14:textId="77777777" w:rsidR="00E70C6E" w:rsidRPr="00E26085" w:rsidRDefault="00E70C6E" w:rsidP="00E70C6E">
      <w:pPr>
        <w:rPr>
          <w:rFonts w:asciiTheme="minorHAnsi" w:hAnsiTheme="minorHAnsi" w:cstheme="minorHAnsi"/>
          <w:b/>
          <w:lang w:val="en-US" w:eastAsia="zh-CN"/>
        </w:rPr>
      </w:pPr>
      <w:r w:rsidRPr="00E26085">
        <w:rPr>
          <w:rFonts w:asciiTheme="minorHAnsi" w:hAnsiTheme="minorHAnsi" w:cstheme="minorHAnsi"/>
          <w:b/>
          <w:lang w:val="en-US" w:eastAsia="zh-CN"/>
        </w:rPr>
        <w:t>Observation-</w:t>
      </w:r>
      <w:r>
        <w:rPr>
          <w:rFonts w:asciiTheme="minorHAnsi" w:hAnsiTheme="minorHAnsi" w:cstheme="minorHAnsi"/>
          <w:b/>
          <w:lang w:val="en-US" w:eastAsia="zh-CN"/>
        </w:rPr>
        <w:t>3</w:t>
      </w:r>
      <w:r w:rsidRPr="00E26085">
        <w:rPr>
          <w:rFonts w:asciiTheme="minorHAnsi" w:hAnsiTheme="minorHAnsi" w:cstheme="minorHAnsi"/>
          <w:b/>
          <w:lang w:val="en-US" w:eastAsia="zh-CN"/>
        </w:rPr>
        <w:t xml:space="preserve">: </w:t>
      </w:r>
      <w:r>
        <w:rPr>
          <w:rFonts w:asciiTheme="minorHAnsi" w:hAnsiTheme="minorHAnsi" w:cstheme="minorHAnsi"/>
          <w:b/>
          <w:lang w:val="en-US" w:eastAsia="zh-CN"/>
        </w:rPr>
        <w:t xml:space="preserve">To support higher mobility for FR2 HST, the autonomous timing adjust step Tq needs to be increased, as analyzed by companies in last meeting. </w:t>
      </w:r>
    </w:p>
    <w:p w14:paraId="589EB84D" w14:textId="77777777" w:rsidR="00E70C6E" w:rsidRDefault="00E70C6E" w:rsidP="00E70C6E">
      <w:pPr>
        <w:rPr>
          <w:rFonts w:asciiTheme="minorHAnsi" w:hAnsiTheme="minorHAnsi" w:cstheme="minorHAnsi"/>
          <w:b/>
          <w:lang w:val="en-US" w:eastAsia="zh-CN"/>
        </w:rPr>
      </w:pPr>
      <w:r w:rsidRPr="00E26085">
        <w:rPr>
          <w:rFonts w:asciiTheme="minorHAnsi" w:hAnsiTheme="minorHAnsi" w:cstheme="minorHAnsi"/>
          <w:b/>
          <w:lang w:val="en-US" w:eastAsia="zh-CN"/>
        </w:rPr>
        <w:t>Observation-</w:t>
      </w:r>
      <w:r>
        <w:rPr>
          <w:rFonts w:asciiTheme="minorHAnsi" w:hAnsiTheme="minorHAnsi" w:cstheme="minorHAnsi"/>
          <w:b/>
          <w:lang w:val="en-US" w:eastAsia="zh-CN"/>
        </w:rPr>
        <w:t>4</w:t>
      </w:r>
      <w:r w:rsidRPr="00E26085">
        <w:rPr>
          <w:rFonts w:asciiTheme="minorHAnsi" w:hAnsiTheme="minorHAnsi" w:cstheme="minorHAnsi"/>
          <w:b/>
          <w:lang w:val="en-US" w:eastAsia="zh-CN"/>
        </w:rPr>
        <w:t xml:space="preserve">: </w:t>
      </w:r>
      <w:r>
        <w:rPr>
          <w:rFonts w:asciiTheme="minorHAnsi" w:hAnsiTheme="minorHAnsi" w:cstheme="minorHAnsi"/>
          <w:b/>
          <w:lang w:val="en-US" w:eastAsia="zh-CN"/>
        </w:rPr>
        <w:t xml:space="preserve">The requirement of the enlarged autonomous timing adjust step Tq is applicable to FR2 HST UE, which is not related to network signaling flag (if introduced). </w:t>
      </w:r>
    </w:p>
    <w:p w14:paraId="1D360078" w14:textId="77777777" w:rsidR="00E70C6E" w:rsidRDefault="00E70C6E" w:rsidP="00E70C6E">
      <w:pPr>
        <w:rPr>
          <w:rFonts w:asciiTheme="minorHAnsi" w:hAnsiTheme="minorHAnsi" w:cstheme="minorHAnsi"/>
          <w:b/>
          <w:lang w:val="en-US" w:eastAsia="zh-CN"/>
        </w:rPr>
      </w:pPr>
      <w:r>
        <w:rPr>
          <w:rFonts w:asciiTheme="minorHAnsi" w:hAnsiTheme="minorHAnsi" w:cstheme="minorHAnsi"/>
          <w:b/>
          <w:lang w:val="en-US" w:eastAsia="zh-CN"/>
        </w:rPr>
        <w:t xml:space="preserve">Observation-5: The problem of </w:t>
      </w:r>
      <w:r w:rsidRPr="006F57C6">
        <w:rPr>
          <w:rFonts w:asciiTheme="minorHAnsi" w:hAnsiTheme="minorHAnsi" w:cstheme="minorHAnsi"/>
          <w:b/>
          <w:lang w:val="en-US" w:eastAsia="zh-CN"/>
        </w:rPr>
        <w:t xml:space="preserve">the large </w:t>
      </w:r>
      <w:r>
        <w:rPr>
          <w:rFonts w:asciiTheme="minorHAnsi" w:hAnsiTheme="minorHAnsi" w:cstheme="minorHAnsi"/>
          <w:b/>
          <w:lang w:val="en-US" w:eastAsia="zh-CN"/>
        </w:rPr>
        <w:t>propagation delay difference</w:t>
      </w:r>
      <w:r w:rsidRPr="006F57C6">
        <w:rPr>
          <w:rFonts w:asciiTheme="minorHAnsi" w:hAnsiTheme="minorHAnsi" w:cstheme="minorHAnsi"/>
          <w:b/>
          <w:lang w:val="en-US" w:eastAsia="zh-CN"/>
        </w:rPr>
        <w:t xml:space="preserve"> from two neighboring RRHs</w:t>
      </w:r>
      <w:r>
        <w:rPr>
          <w:rFonts w:asciiTheme="minorHAnsi" w:hAnsiTheme="minorHAnsi" w:cstheme="minorHAnsi"/>
          <w:b/>
          <w:lang w:val="en-US" w:eastAsia="zh-CN"/>
        </w:rPr>
        <w:t xml:space="preserve"> can be observed for both (1) uni-directional RRH deployment and (2) bi-directional RRH deployment. </w:t>
      </w:r>
    </w:p>
    <w:p w14:paraId="51CE691D" w14:textId="77777777" w:rsidR="00E70C6E" w:rsidRDefault="00E70C6E" w:rsidP="00E70C6E">
      <w:pPr>
        <w:rPr>
          <w:rFonts w:asciiTheme="minorHAnsi" w:hAnsiTheme="minorHAnsi" w:cstheme="minorHAnsi"/>
          <w:b/>
          <w:lang w:val="en-US" w:eastAsia="zh-CN"/>
        </w:rPr>
      </w:pPr>
      <w:r>
        <w:rPr>
          <w:rFonts w:asciiTheme="minorHAnsi" w:hAnsiTheme="minorHAnsi" w:cstheme="minorHAnsi"/>
          <w:b/>
          <w:lang w:val="en-US" w:eastAsia="zh-CN"/>
        </w:rPr>
        <w:t xml:space="preserve">Observation-6: The problem of </w:t>
      </w:r>
      <w:r w:rsidRPr="006F57C6">
        <w:rPr>
          <w:rFonts w:asciiTheme="minorHAnsi" w:hAnsiTheme="minorHAnsi" w:cstheme="minorHAnsi"/>
          <w:b/>
          <w:lang w:val="en-US" w:eastAsia="zh-CN"/>
        </w:rPr>
        <w:t xml:space="preserve">the large </w:t>
      </w:r>
      <w:r>
        <w:rPr>
          <w:rFonts w:asciiTheme="minorHAnsi" w:hAnsiTheme="minorHAnsi" w:cstheme="minorHAnsi"/>
          <w:b/>
          <w:lang w:val="en-US" w:eastAsia="zh-CN"/>
        </w:rPr>
        <w:t>propagation delay difference</w:t>
      </w:r>
      <w:r w:rsidRPr="006F57C6">
        <w:rPr>
          <w:rFonts w:asciiTheme="minorHAnsi" w:hAnsiTheme="minorHAnsi" w:cstheme="minorHAnsi"/>
          <w:b/>
          <w:lang w:val="en-US" w:eastAsia="zh-CN"/>
        </w:rPr>
        <w:t xml:space="preserve"> from two neighboring RRHs</w:t>
      </w:r>
      <w:r>
        <w:rPr>
          <w:rFonts w:asciiTheme="minorHAnsi" w:hAnsiTheme="minorHAnsi" w:cstheme="minorHAnsi"/>
          <w:b/>
          <w:lang w:val="en-US" w:eastAsia="zh-CN"/>
        </w:rPr>
        <w:t xml:space="preserve"> can impair the intra-cell measurement of non-serving beam measurement/report. </w:t>
      </w:r>
    </w:p>
    <w:p w14:paraId="7E4CA940" w14:textId="77777777" w:rsidR="00E70C6E" w:rsidRPr="00E70C6E" w:rsidRDefault="00E70C6E" w:rsidP="00E70C6E">
      <w:pPr>
        <w:rPr>
          <w:rFonts w:asciiTheme="minorHAnsi" w:hAnsiTheme="minorHAnsi" w:cstheme="minorHAnsi"/>
          <w:b/>
          <w:lang w:val="en-US" w:eastAsia="zh-CN"/>
        </w:rPr>
      </w:pPr>
      <w:r>
        <w:rPr>
          <w:rFonts w:asciiTheme="minorHAnsi" w:hAnsiTheme="minorHAnsi" w:cstheme="minorHAnsi"/>
          <w:b/>
          <w:lang w:val="en-US" w:eastAsia="zh-CN"/>
        </w:rPr>
        <w:t xml:space="preserve">Observation-7: Possible solutions to the problem of large propagation delay difference from two neighboring RRHs are identified as below Table with pros and cons listed: </w:t>
      </w:r>
    </w:p>
    <w:p w14:paraId="5E05FF13" w14:textId="77777777" w:rsidR="00E70C6E" w:rsidRPr="00E70C6E" w:rsidRDefault="00E70C6E" w:rsidP="00E70C6E">
      <w:pPr>
        <w:jc w:val="center"/>
        <w:rPr>
          <w:rFonts w:asciiTheme="minorHAnsi" w:hAnsiTheme="minorHAnsi" w:cstheme="minorHAnsi"/>
          <w:lang w:val="en-US" w:eastAsia="zh-CN"/>
        </w:rPr>
      </w:pPr>
      <w:r w:rsidRPr="00E70C6E">
        <w:rPr>
          <w:rFonts w:asciiTheme="minorHAnsi" w:hAnsiTheme="minorHAnsi" w:cstheme="minorHAnsi"/>
          <w:lang w:val="en-US" w:eastAsia="zh-CN"/>
        </w:rPr>
        <w:lastRenderedPageBreak/>
        <w:t xml:space="preserve">Table </w:t>
      </w:r>
      <w:r>
        <w:rPr>
          <w:rFonts w:asciiTheme="minorHAnsi" w:hAnsiTheme="minorHAnsi" w:cstheme="minorHAnsi"/>
          <w:lang w:val="en-US" w:eastAsia="zh-CN"/>
        </w:rPr>
        <w:t>1</w:t>
      </w:r>
      <w:r w:rsidRPr="00E70C6E">
        <w:rPr>
          <w:rFonts w:asciiTheme="minorHAnsi" w:hAnsiTheme="minorHAnsi" w:cstheme="minorHAnsi"/>
          <w:lang w:val="en-US" w:eastAsia="zh-CN"/>
        </w:rPr>
        <w:t>. Possible solutions to the problem of large propagation delay difference from two neighboring RRHs</w:t>
      </w:r>
    </w:p>
    <w:tbl>
      <w:tblPr>
        <w:tblStyle w:val="TableGrid"/>
        <w:tblW w:w="0" w:type="auto"/>
        <w:tblLook w:val="04A0" w:firstRow="1" w:lastRow="0" w:firstColumn="1" w:lastColumn="0" w:noHBand="0" w:noVBand="1"/>
      </w:tblPr>
      <w:tblGrid>
        <w:gridCol w:w="3397"/>
        <w:gridCol w:w="3023"/>
        <w:gridCol w:w="3211"/>
      </w:tblGrid>
      <w:tr w:rsidR="00E70C6E" w:rsidRPr="00E70C6E" w14:paraId="62E027B8" w14:textId="77777777" w:rsidTr="002F2573">
        <w:tc>
          <w:tcPr>
            <w:tcW w:w="3397" w:type="dxa"/>
          </w:tcPr>
          <w:p w14:paraId="27175B70"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 Description</w:t>
            </w:r>
          </w:p>
        </w:tc>
        <w:tc>
          <w:tcPr>
            <w:tcW w:w="3023" w:type="dxa"/>
          </w:tcPr>
          <w:p w14:paraId="461BA1DE"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Pros</w:t>
            </w:r>
          </w:p>
        </w:tc>
        <w:tc>
          <w:tcPr>
            <w:tcW w:w="3211" w:type="dxa"/>
          </w:tcPr>
          <w:p w14:paraId="2D1D94BF"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Cons</w:t>
            </w:r>
          </w:p>
        </w:tc>
      </w:tr>
      <w:tr w:rsidR="00E70C6E" w:rsidRPr="00E70C6E" w14:paraId="1056B695" w14:textId="77777777" w:rsidTr="002F2573">
        <w:tc>
          <w:tcPr>
            <w:tcW w:w="3397" w:type="dxa"/>
          </w:tcPr>
          <w:p w14:paraId="4C60B0DC"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Solution-1: One-time large TA adjustment</w:t>
            </w:r>
          </w:p>
        </w:tc>
        <w:tc>
          <w:tcPr>
            <w:tcW w:w="3023" w:type="dxa"/>
          </w:tcPr>
          <w:p w14:paraId="346DBACB" w14:textId="77777777" w:rsid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(1) Still follow existing framework of TA adjustment</w:t>
            </w:r>
          </w:p>
          <w:p w14:paraId="70A3D389"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w:t>
            </w:r>
            <w:r>
              <w:rPr>
                <w:rFonts w:asciiTheme="minorHAnsi" w:hAnsiTheme="minorHAnsi" w:cstheme="minorHAnsi"/>
                <w:sz w:val="18"/>
                <w:lang w:val="en-US" w:eastAsia="zh-CN"/>
              </w:rPr>
              <w:t>2</w:t>
            </w:r>
            <w:r w:rsidRPr="00E70C6E">
              <w:rPr>
                <w:rFonts w:asciiTheme="minorHAnsi" w:hAnsiTheme="minorHAnsi" w:cstheme="minorHAnsi"/>
                <w:sz w:val="18"/>
                <w:lang w:val="en-US" w:eastAsia="zh-CN"/>
              </w:rPr>
              <w:t xml:space="preserve">) Partially solve propagation delay difference problem. </w:t>
            </w:r>
          </w:p>
        </w:tc>
        <w:tc>
          <w:tcPr>
            <w:tcW w:w="3211" w:type="dxa"/>
          </w:tcPr>
          <w:p w14:paraId="57F72E26"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 xml:space="preserve">(1) RAN1 impact to define one-time large TA; </w:t>
            </w:r>
          </w:p>
          <w:p w14:paraId="40B2398D"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 xml:space="preserve">(2) Time difference between different beams from RRHs still exist, and problem exists for Intra-cell measurement on non-serving beam </w:t>
            </w:r>
          </w:p>
        </w:tc>
      </w:tr>
      <w:tr w:rsidR="00E70C6E" w:rsidRPr="00E70C6E" w14:paraId="7C8970AD" w14:textId="77777777" w:rsidTr="002F2573">
        <w:tc>
          <w:tcPr>
            <w:tcW w:w="3397" w:type="dxa"/>
          </w:tcPr>
          <w:p w14:paraId="69A73C3B"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Solution-2: NW-based pre-compensation of different propagation delays</w:t>
            </w:r>
          </w:p>
        </w:tc>
        <w:tc>
          <w:tcPr>
            <w:tcW w:w="3023" w:type="dxa"/>
          </w:tcPr>
          <w:p w14:paraId="4FBE95EC"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 xml:space="preserve">(1) NW implementation scheme totally transparent to UE. </w:t>
            </w:r>
          </w:p>
        </w:tc>
        <w:tc>
          <w:tcPr>
            <w:tcW w:w="3211" w:type="dxa"/>
          </w:tcPr>
          <w:p w14:paraId="5D8A6D8D" w14:textId="77777777" w:rsid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 xml:space="preserve">(1) It is hard to support multiple UEs because different compensation may be needed for different UEs at varied locations. </w:t>
            </w:r>
          </w:p>
          <w:p w14:paraId="2299ACDD"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 xml:space="preserve">(2) New TA adjustment mechanism for NW implementation. </w:t>
            </w:r>
          </w:p>
        </w:tc>
      </w:tr>
      <w:tr w:rsidR="00E70C6E" w:rsidRPr="00E70C6E" w14:paraId="2F3B8192" w14:textId="77777777" w:rsidTr="002F2573">
        <w:tc>
          <w:tcPr>
            <w:tcW w:w="3397" w:type="dxa"/>
          </w:tcPr>
          <w:p w14:paraId="3FB4873F" w14:textId="77777777" w:rsidR="00E70C6E" w:rsidRDefault="00E70C6E" w:rsidP="002F2573">
            <w:pPr>
              <w:spacing w:after="60"/>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 xml:space="preserve">-3(a): Avoid deployment scenarios with large propagation delay difference: </w:t>
            </w:r>
          </w:p>
          <w:p w14:paraId="0BB55308" w14:textId="77777777" w:rsidR="00E70C6E" w:rsidRPr="00E70C6E" w:rsidRDefault="00E70C6E" w:rsidP="002F2573">
            <w:pPr>
              <w:spacing w:after="60"/>
              <w:rPr>
                <w:rFonts w:asciiTheme="minorHAnsi" w:hAnsiTheme="minorHAnsi" w:cstheme="minorHAnsi"/>
                <w:sz w:val="18"/>
                <w:lang w:val="en-US" w:eastAsia="zh-CN"/>
              </w:rPr>
            </w:pPr>
            <w:r>
              <w:rPr>
                <w:rFonts w:asciiTheme="minorHAnsi" w:hAnsiTheme="minorHAnsi" w:cstheme="minorHAnsi"/>
                <w:sz w:val="18"/>
                <w:lang w:val="en-US" w:eastAsia="zh-CN"/>
              </w:rPr>
              <w:t xml:space="preserve">- Only use bi-directional with Scheme-1 </w:t>
            </w:r>
            <w:r>
              <w:rPr>
                <w:rFonts w:asciiTheme="minorHAnsi" w:hAnsiTheme="minorHAnsi" w:cstheme="minorHAnsi"/>
                <w:sz w:val="18"/>
                <w:lang w:val="en-US" w:eastAsia="zh-CN"/>
              </w:rPr>
              <w:br/>
              <w:t>(i.e., Don’t use uni-directional; and don’t use bi-directional with Scheme-2/3)</w:t>
            </w:r>
          </w:p>
        </w:tc>
        <w:tc>
          <w:tcPr>
            <w:tcW w:w="3023" w:type="dxa"/>
          </w:tcPr>
          <w:p w14:paraId="463F16E6" w14:textId="77777777" w:rsid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 xml:space="preserve">(1) Bi-directional scheme-1 can avoid propagation delay problem. </w:t>
            </w:r>
          </w:p>
          <w:p w14:paraId="7D5E49D8" w14:textId="77777777" w:rsidR="00E70C6E" w:rsidRPr="00E70C6E" w:rsidRDefault="00E70C6E" w:rsidP="002F2573">
            <w:pPr>
              <w:rPr>
                <w:rFonts w:asciiTheme="minorHAnsi" w:hAnsiTheme="minorHAnsi" w:cstheme="minorHAnsi"/>
                <w:sz w:val="18"/>
                <w:lang w:val="en-US" w:eastAsia="zh-CN"/>
              </w:rPr>
            </w:pPr>
          </w:p>
        </w:tc>
        <w:tc>
          <w:tcPr>
            <w:tcW w:w="3211" w:type="dxa"/>
          </w:tcPr>
          <w:p w14:paraId="2543F0EF" w14:textId="77777777" w:rsid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(1) Link performance may not be optimized because the 2</w:t>
            </w:r>
            <w:r w:rsidRPr="00E70C6E">
              <w:rPr>
                <w:rFonts w:asciiTheme="minorHAnsi" w:hAnsiTheme="minorHAnsi" w:cstheme="minorHAnsi"/>
                <w:sz w:val="18"/>
                <w:vertAlign w:val="superscript"/>
                <w:lang w:val="en-US" w:eastAsia="zh-CN"/>
              </w:rPr>
              <w:t>nd</w:t>
            </w:r>
            <w:r>
              <w:rPr>
                <w:rFonts w:asciiTheme="minorHAnsi" w:hAnsiTheme="minorHAnsi" w:cstheme="minorHAnsi"/>
                <w:sz w:val="18"/>
                <w:lang w:val="en-US" w:eastAsia="zh-CN"/>
              </w:rPr>
              <w:t xml:space="preserve"> nearest RRH (rather the nearest RRH) used; </w:t>
            </w:r>
          </w:p>
          <w:p w14:paraId="3A7ED844"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 xml:space="preserve">(2) For cell boundary, additional one handover is needed due to the interleaved cell indexes. </w:t>
            </w:r>
          </w:p>
        </w:tc>
      </w:tr>
      <w:tr w:rsidR="00E70C6E" w:rsidRPr="00E70C6E" w14:paraId="78DCF5CF" w14:textId="77777777" w:rsidTr="002F2573">
        <w:tc>
          <w:tcPr>
            <w:tcW w:w="3397" w:type="dxa"/>
          </w:tcPr>
          <w:p w14:paraId="18E681DA" w14:textId="77777777" w:rsid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-3(b): Avoid deployment scenarios with large propagation delay difference:</w:t>
            </w:r>
          </w:p>
          <w:p w14:paraId="5E104A6E"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 Bi-directional deployment with interruption allowed by following Scheme-2 but no dedicated beam for coverage hole from neighboring RRH</w:t>
            </w:r>
          </w:p>
        </w:tc>
        <w:tc>
          <w:tcPr>
            <w:tcW w:w="3023" w:type="dxa"/>
          </w:tcPr>
          <w:p w14:paraId="32044DAE" w14:textId="77777777" w:rsid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(1) No</w:t>
            </w:r>
            <w:r w:rsidRPr="00E70C6E">
              <w:rPr>
                <w:rFonts w:asciiTheme="minorHAnsi" w:hAnsiTheme="minorHAnsi" w:cstheme="minorHAnsi"/>
                <w:sz w:val="18"/>
                <w:lang w:val="en-US" w:eastAsia="zh-CN"/>
              </w:rPr>
              <w:t xml:space="preserve"> propagation delay difference problem</w:t>
            </w:r>
          </w:p>
          <w:p w14:paraId="6A24DF61" w14:textId="77777777" w:rsid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 xml:space="preserve">(2) Cell coverage hole can be alleviated by adding one more RRH panel. </w:t>
            </w:r>
          </w:p>
        </w:tc>
        <w:tc>
          <w:tcPr>
            <w:tcW w:w="3211" w:type="dxa"/>
          </w:tcPr>
          <w:p w14:paraId="239A7DE8"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 xml:space="preserve">(1) Cell coverage hole for the region around RRH site, and service interruption may be experienced. </w:t>
            </w:r>
          </w:p>
        </w:tc>
      </w:tr>
      <w:tr w:rsidR="00E70C6E" w:rsidRPr="00E70C6E" w14:paraId="784E4184" w14:textId="77777777" w:rsidTr="002F2573">
        <w:tc>
          <w:tcPr>
            <w:tcW w:w="3397" w:type="dxa"/>
          </w:tcPr>
          <w:p w14:paraId="4FCEFFCF" w14:textId="77777777" w:rsidR="00E70C6E" w:rsidRPr="00E70C6E" w:rsidRDefault="00E70C6E" w:rsidP="002F2573">
            <w:pPr>
              <w:rPr>
                <w:rFonts w:asciiTheme="minorHAnsi" w:hAnsiTheme="minorHAnsi" w:cstheme="minorHAnsi"/>
                <w:sz w:val="18"/>
                <w:lang w:val="en-US" w:eastAsia="zh-CN"/>
              </w:rPr>
            </w:pPr>
            <w:r w:rsidRPr="00E70C6E">
              <w:rPr>
                <w:rFonts w:asciiTheme="minorHAnsi" w:hAnsiTheme="minorHAnsi" w:cstheme="minorHAnsi"/>
                <w:sz w:val="18"/>
                <w:lang w:val="en-US" w:eastAsia="zh-CN"/>
              </w:rPr>
              <w:t>Solution</w:t>
            </w:r>
            <w:r>
              <w:rPr>
                <w:rFonts w:asciiTheme="minorHAnsi" w:hAnsiTheme="minorHAnsi" w:cstheme="minorHAnsi"/>
                <w:sz w:val="18"/>
                <w:lang w:val="en-US" w:eastAsia="zh-CN"/>
              </w:rPr>
              <w:t>-4: Uni-directional deployment with interruption allowed</w:t>
            </w:r>
          </w:p>
        </w:tc>
        <w:tc>
          <w:tcPr>
            <w:tcW w:w="3023" w:type="dxa"/>
          </w:tcPr>
          <w:p w14:paraId="53387A8B"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(1) UE autonomous timing adjustment to the target RRH</w:t>
            </w:r>
          </w:p>
        </w:tc>
        <w:tc>
          <w:tcPr>
            <w:tcW w:w="3211" w:type="dxa"/>
          </w:tcPr>
          <w:p w14:paraId="38C2183D" w14:textId="77777777" w:rsid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(1) No L1-RSRP measurement performance on the target RRH’s beam, so TCI switching to unknown TCI state.</w:t>
            </w:r>
          </w:p>
          <w:p w14:paraId="0928ABAA" w14:textId="77777777" w:rsidR="00E70C6E" w:rsidRPr="00E70C6E" w:rsidRDefault="00E70C6E" w:rsidP="002F2573">
            <w:pPr>
              <w:rPr>
                <w:rFonts w:asciiTheme="minorHAnsi" w:hAnsiTheme="minorHAnsi" w:cstheme="minorHAnsi"/>
                <w:sz w:val="18"/>
                <w:lang w:val="en-US" w:eastAsia="zh-CN"/>
              </w:rPr>
            </w:pPr>
            <w:r>
              <w:rPr>
                <w:rFonts w:asciiTheme="minorHAnsi" w:hAnsiTheme="minorHAnsi" w:cstheme="minorHAnsi"/>
                <w:sz w:val="18"/>
                <w:lang w:val="en-US" w:eastAsia="zh-CN"/>
              </w:rPr>
              <w:t>(2) RAN4 needs to allow interruption to accommodate UE autonomous timing adjustment and TCI state switching.</w:t>
            </w:r>
          </w:p>
        </w:tc>
      </w:tr>
    </w:tbl>
    <w:p w14:paraId="6D345DF6" w14:textId="77777777" w:rsidR="00E70C6E" w:rsidRPr="00067E07" w:rsidRDefault="00E70C6E" w:rsidP="00E70C6E">
      <w:pPr>
        <w:rPr>
          <w:rFonts w:asciiTheme="minorHAnsi" w:hAnsiTheme="minorHAnsi" w:cstheme="minorHAnsi"/>
          <w:lang w:val="en-US" w:eastAsia="zh-CN"/>
        </w:rPr>
      </w:pPr>
    </w:p>
    <w:p w14:paraId="125917BC" w14:textId="77777777" w:rsidR="006B111B" w:rsidRDefault="006B111B" w:rsidP="00A846DF">
      <w:pPr>
        <w:spacing w:after="60"/>
        <w:rPr>
          <w:rFonts w:asciiTheme="minorHAnsi" w:hAnsiTheme="minorHAnsi" w:cstheme="minorHAnsi"/>
          <w:b/>
          <w:lang w:val="en-US" w:eastAsia="zh-CN"/>
        </w:rPr>
      </w:pPr>
      <w:r>
        <w:rPr>
          <w:rFonts w:asciiTheme="minorHAnsi" w:hAnsiTheme="minorHAnsi" w:cstheme="minorHAnsi"/>
          <w:b/>
          <w:lang w:val="en-US" w:eastAsia="zh-CN"/>
        </w:rPr>
        <w:t>Proposal</w:t>
      </w:r>
      <w:r w:rsidRPr="00E26085">
        <w:rPr>
          <w:rFonts w:asciiTheme="minorHAnsi" w:hAnsiTheme="minorHAnsi" w:cstheme="minorHAnsi"/>
          <w:b/>
          <w:lang w:val="en-US" w:eastAsia="zh-CN"/>
        </w:rPr>
        <w:t>-</w:t>
      </w:r>
      <w:r>
        <w:rPr>
          <w:rFonts w:asciiTheme="minorHAnsi" w:hAnsiTheme="minorHAnsi" w:cstheme="minorHAnsi"/>
          <w:b/>
          <w:lang w:val="en-US" w:eastAsia="zh-CN"/>
        </w:rPr>
        <w:t>1</w:t>
      </w:r>
      <w:r w:rsidRPr="00E26085">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to discuss and down-select one solution from below solutions for large propagation delay difference problem: </w:t>
      </w:r>
    </w:p>
    <w:p w14:paraId="7EF0481B" w14:textId="77777777" w:rsidR="006B111B" w:rsidRPr="00E70C6E" w:rsidRDefault="006B111B" w:rsidP="00A846DF">
      <w:pPr>
        <w:pStyle w:val="ListParagraph"/>
        <w:numPr>
          <w:ilvl w:val="0"/>
          <w:numId w:val="3"/>
        </w:numPr>
        <w:spacing w:after="60"/>
        <w:ind w:firstLineChars="0" w:hanging="357"/>
        <w:rPr>
          <w:rFonts w:asciiTheme="minorHAnsi" w:hAnsiTheme="minorHAnsi" w:cstheme="minorHAnsi"/>
          <w:b/>
          <w:lang w:val="en-US" w:eastAsia="zh-CN"/>
        </w:rPr>
      </w:pPr>
      <w:r w:rsidRPr="00E70C6E">
        <w:rPr>
          <w:rFonts w:asciiTheme="minorHAnsi" w:hAnsiTheme="minorHAnsi" w:cstheme="minorHAnsi"/>
          <w:b/>
          <w:lang w:val="en-US" w:eastAsia="zh-CN"/>
        </w:rPr>
        <w:t>Solution-1: One-time large TA adjustment</w:t>
      </w:r>
    </w:p>
    <w:p w14:paraId="630B3894" w14:textId="77777777" w:rsidR="006B111B" w:rsidRPr="00E70C6E" w:rsidRDefault="006B111B" w:rsidP="00A846DF">
      <w:pPr>
        <w:pStyle w:val="ListParagraph"/>
        <w:numPr>
          <w:ilvl w:val="0"/>
          <w:numId w:val="3"/>
        </w:numPr>
        <w:spacing w:after="60"/>
        <w:ind w:firstLineChars="0" w:hanging="357"/>
        <w:rPr>
          <w:rFonts w:asciiTheme="minorHAnsi" w:hAnsiTheme="minorHAnsi" w:cstheme="minorHAnsi"/>
          <w:b/>
          <w:lang w:val="en-US" w:eastAsia="zh-CN"/>
        </w:rPr>
      </w:pPr>
      <w:r w:rsidRPr="00E70C6E">
        <w:rPr>
          <w:rFonts w:asciiTheme="minorHAnsi" w:hAnsiTheme="minorHAnsi" w:cstheme="minorHAnsi"/>
          <w:b/>
          <w:lang w:val="en-US" w:eastAsia="zh-CN"/>
        </w:rPr>
        <w:t>Solution-2: NW-based pre-compensation of different propagation delays</w:t>
      </w:r>
    </w:p>
    <w:p w14:paraId="408680E0" w14:textId="77777777" w:rsidR="006B111B" w:rsidRPr="00E70C6E" w:rsidRDefault="006B111B" w:rsidP="00A846DF">
      <w:pPr>
        <w:pStyle w:val="ListParagraph"/>
        <w:numPr>
          <w:ilvl w:val="0"/>
          <w:numId w:val="3"/>
        </w:numPr>
        <w:spacing w:after="60"/>
        <w:ind w:firstLineChars="0" w:hanging="357"/>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 Avoid deployment scenarios with large propagation delay difference: </w:t>
      </w:r>
    </w:p>
    <w:p w14:paraId="030AD590" w14:textId="77777777" w:rsidR="006B111B" w:rsidRPr="00E70C6E" w:rsidRDefault="006B111B" w:rsidP="00A846DF">
      <w:pPr>
        <w:pStyle w:val="ListParagraph"/>
        <w:numPr>
          <w:ilvl w:val="1"/>
          <w:numId w:val="3"/>
        </w:numPr>
        <w:spacing w:after="60"/>
        <w:ind w:firstLineChars="0" w:hanging="357"/>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Solution-3(a): Only use bi-directional with Scheme-1, i.e., don’t use uni-directional; and don’t use bi-directional with Scheme-2/3. </w:t>
      </w:r>
    </w:p>
    <w:p w14:paraId="51AFB407" w14:textId="77777777" w:rsidR="006B111B" w:rsidRPr="00E70C6E" w:rsidRDefault="006B111B" w:rsidP="00A846DF">
      <w:pPr>
        <w:pStyle w:val="ListParagraph"/>
        <w:numPr>
          <w:ilvl w:val="1"/>
          <w:numId w:val="3"/>
        </w:numPr>
        <w:spacing w:after="60"/>
        <w:ind w:firstLineChars="0" w:hanging="357"/>
        <w:rPr>
          <w:rFonts w:asciiTheme="minorHAnsi" w:hAnsiTheme="minorHAnsi" w:cstheme="minorHAnsi"/>
          <w:b/>
          <w:lang w:val="en-US" w:eastAsia="zh-CN"/>
        </w:rPr>
      </w:pPr>
      <w:r w:rsidRPr="00E70C6E">
        <w:rPr>
          <w:rFonts w:asciiTheme="minorHAnsi" w:hAnsiTheme="minorHAnsi" w:cstheme="minorHAnsi"/>
          <w:b/>
          <w:lang w:val="en-US" w:eastAsia="zh-CN"/>
        </w:rPr>
        <w:t xml:space="preserve">Solution-3(b): Bi-directional deployment with interruption allowed by following Scheme-2 but no dedicated beam for coverage hole from neighboring RRH. </w:t>
      </w:r>
    </w:p>
    <w:p w14:paraId="5C9A4BA8" w14:textId="77777777" w:rsidR="006B111B" w:rsidRPr="00E70C6E" w:rsidRDefault="006B111B" w:rsidP="00A846DF">
      <w:pPr>
        <w:pStyle w:val="ListParagraph"/>
        <w:numPr>
          <w:ilvl w:val="0"/>
          <w:numId w:val="3"/>
        </w:numPr>
        <w:ind w:firstLineChars="0" w:hanging="357"/>
        <w:rPr>
          <w:rFonts w:asciiTheme="minorHAnsi" w:hAnsiTheme="minorHAnsi" w:cstheme="minorHAnsi"/>
          <w:lang w:val="en-US" w:eastAsia="zh-CN"/>
        </w:rPr>
      </w:pPr>
      <w:r w:rsidRPr="00E70C6E">
        <w:rPr>
          <w:rFonts w:asciiTheme="minorHAnsi" w:hAnsiTheme="minorHAnsi" w:cstheme="minorHAnsi"/>
          <w:b/>
          <w:lang w:val="en-US" w:eastAsia="zh-CN"/>
        </w:rPr>
        <w:t xml:space="preserve">Solution-4: Uni-directional deployment with interruption allowed. </w:t>
      </w:r>
    </w:p>
    <w:p w14:paraId="2C811E08" w14:textId="77777777" w:rsidR="00E70C6E" w:rsidRPr="00E70C6E" w:rsidRDefault="00E70C6E" w:rsidP="00E70C6E">
      <w:pPr>
        <w:rPr>
          <w:rFonts w:asciiTheme="minorHAnsi" w:hAnsiTheme="minorHAnsi" w:cstheme="minorHAnsi"/>
          <w:b/>
          <w:lang w:val="en-US" w:eastAsia="zh-CN"/>
        </w:rPr>
      </w:pPr>
      <w:r w:rsidRPr="00E70C6E">
        <w:rPr>
          <w:rFonts w:asciiTheme="minorHAnsi" w:hAnsiTheme="minorHAnsi" w:cstheme="minorHAnsi"/>
          <w:b/>
          <w:lang w:val="en-US" w:eastAsia="zh-CN"/>
        </w:rPr>
        <w:t xml:space="preserve">Observation-8: Given the current known TCI state condition specified in TS38.133, the known TCI state condition may not be applied when UE is passing the cell coverage hole around RRH site, for bi-directional RRH deployment. </w:t>
      </w:r>
    </w:p>
    <w:p w14:paraId="19338A82" w14:textId="77777777" w:rsidR="00A846DF" w:rsidRPr="00E26085" w:rsidRDefault="00A846DF" w:rsidP="00A846DF">
      <w:pPr>
        <w:spacing w:after="60"/>
        <w:rPr>
          <w:rFonts w:asciiTheme="minorHAnsi" w:hAnsiTheme="minorHAnsi" w:cstheme="minorHAnsi"/>
          <w:b/>
          <w:lang w:val="en-US" w:eastAsia="zh-CN"/>
        </w:rPr>
      </w:pPr>
      <w:r w:rsidRPr="00E26085">
        <w:rPr>
          <w:rFonts w:asciiTheme="minorHAnsi" w:hAnsiTheme="minorHAnsi" w:cstheme="minorHAnsi"/>
          <w:b/>
          <w:lang w:val="en-US" w:eastAsia="zh-CN"/>
        </w:rPr>
        <w:t>Proposal-</w:t>
      </w:r>
      <w:r>
        <w:rPr>
          <w:rFonts w:asciiTheme="minorHAnsi" w:hAnsiTheme="minorHAnsi" w:cstheme="minorHAnsi"/>
          <w:b/>
          <w:lang w:val="en-US" w:eastAsia="zh-CN"/>
        </w:rPr>
        <w:t>2</w:t>
      </w:r>
      <w:r w:rsidRPr="00E26085">
        <w:rPr>
          <w:rFonts w:asciiTheme="minorHAnsi" w:hAnsiTheme="minorHAnsi" w:cstheme="minorHAnsi"/>
          <w:b/>
          <w:lang w:val="en-US" w:eastAsia="zh-CN"/>
        </w:rPr>
        <w:t>: Because of short-range beam coverage of HST bi-directional scenario, it is required to</w:t>
      </w:r>
    </w:p>
    <w:p w14:paraId="69556E5F" w14:textId="77777777" w:rsidR="00A846DF" w:rsidRPr="00E26085" w:rsidRDefault="00A846DF" w:rsidP="00A846DF">
      <w:pPr>
        <w:spacing w:after="60"/>
        <w:ind w:left="284"/>
        <w:rPr>
          <w:rFonts w:asciiTheme="minorHAnsi" w:hAnsiTheme="minorHAnsi" w:cstheme="minorHAnsi"/>
          <w:b/>
          <w:lang w:val="en-US" w:eastAsia="zh-CN"/>
        </w:rPr>
      </w:pPr>
      <w:r>
        <w:rPr>
          <w:rFonts w:asciiTheme="minorHAnsi" w:hAnsiTheme="minorHAnsi" w:cstheme="minorHAnsi"/>
          <w:b/>
          <w:lang w:val="en-US" w:eastAsia="zh-CN"/>
        </w:rPr>
        <w:t>Option-</w:t>
      </w:r>
      <w:r w:rsidRPr="00E26085">
        <w:rPr>
          <w:rFonts w:asciiTheme="minorHAnsi" w:hAnsiTheme="minorHAnsi" w:cstheme="minorHAnsi"/>
          <w:b/>
          <w:lang w:val="en-US" w:eastAsia="zh-CN"/>
        </w:rPr>
        <w:t>1</w:t>
      </w:r>
      <w:r>
        <w:rPr>
          <w:rFonts w:asciiTheme="minorHAnsi" w:hAnsiTheme="minorHAnsi" w:cstheme="minorHAnsi"/>
          <w:b/>
          <w:lang w:val="en-US" w:eastAsia="zh-CN"/>
        </w:rPr>
        <w:t>:</w:t>
      </w:r>
      <w:r w:rsidRPr="00E26085">
        <w:rPr>
          <w:rFonts w:asciiTheme="minorHAnsi" w:hAnsiTheme="minorHAnsi" w:cstheme="minorHAnsi"/>
          <w:b/>
          <w:lang w:val="en-US" w:eastAsia="zh-CN"/>
        </w:rPr>
        <w:t xml:space="preserve"> Revising the TCI known condition for HST scenario, or</w:t>
      </w:r>
    </w:p>
    <w:p w14:paraId="0D7827DA" w14:textId="77777777" w:rsidR="00A846DF" w:rsidRDefault="00A846DF" w:rsidP="00A846DF">
      <w:pPr>
        <w:spacing w:after="60"/>
        <w:ind w:left="284"/>
        <w:rPr>
          <w:rFonts w:asciiTheme="minorHAnsi" w:hAnsiTheme="minorHAnsi" w:cstheme="minorHAnsi"/>
          <w:b/>
          <w:lang w:val="en-US" w:eastAsia="zh-CN"/>
        </w:rPr>
      </w:pPr>
      <w:r>
        <w:rPr>
          <w:rFonts w:asciiTheme="minorHAnsi" w:hAnsiTheme="minorHAnsi" w:cstheme="minorHAnsi"/>
          <w:b/>
          <w:lang w:val="en-US" w:eastAsia="zh-CN"/>
        </w:rPr>
        <w:t>Option-2:</w:t>
      </w:r>
      <w:r w:rsidRPr="00E26085">
        <w:rPr>
          <w:rFonts w:asciiTheme="minorHAnsi" w:hAnsiTheme="minorHAnsi" w:cstheme="minorHAnsi"/>
          <w:b/>
          <w:lang w:val="en-US" w:eastAsia="zh-CN"/>
        </w:rPr>
        <w:t xml:space="preserve"> Defining delay requirement for unknown </w:t>
      </w:r>
      <w:r>
        <w:rPr>
          <w:rFonts w:asciiTheme="minorHAnsi" w:hAnsiTheme="minorHAnsi" w:cstheme="minorHAnsi"/>
          <w:b/>
          <w:lang w:val="en-US" w:eastAsia="zh-CN"/>
        </w:rPr>
        <w:t xml:space="preserve">TCI state </w:t>
      </w:r>
      <w:r w:rsidRPr="00E26085">
        <w:rPr>
          <w:rFonts w:asciiTheme="minorHAnsi" w:hAnsiTheme="minorHAnsi" w:cstheme="minorHAnsi"/>
          <w:b/>
          <w:lang w:val="en-US" w:eastAsia="zh-CN"/>
        </w:rPr>
        <w:t>condition</w:t>
      </w:r>
      <w:r>
        <w:rPr>
          <w:rFonts w:asciiTheme="minorHAnsi" w:hAnsiTheme="minorHAnsi" w:cstheme="minorHAnsi" w:hint="eastAsia"/>
          <w:b/>
          <w:lang w:val="en-US" w:eastAsia="zh-CN"/>
        </w:rPr>
        <w:t>,</w:t>
      </w:r>
      <w:r>
        <w:rPr>
          <w:rFonts w:asciiTheme="minorHAnsi" w:hAnsiTheme="minorHAnsi" w:cstheme="minorHAnsi"/>
          <w:b/>
          <w:lang w:val="en-US" w:eastAsia="zh-CN"/>
        </w:rPr>
        <w:t xml:space="preserve"> or </w:t>
      </w:r>
    </w:p>
    <w:p w14:paraId="559D9AE7" w14:textId="77777777" w:rsidR="00A846DF" w:rsidRPr="00E26085" w:rsidRDefault="00A846DF" w:rsidP="00A846DF">
      <w:pPr>
        <w:ind w:left="284"/>
        <w:rPr>
          <w:rFonts w:asciiTheme="minorHAnsi" w:hAnsiTheme="minorHAnsi" w:cstheme="minorHAnsi"/>
          <w:b/>
          <w:lang w:val="en-US" w:eastAsia="zh-CN"/>
        </w:rPr>
      </w:pPr>
      <w:r>
        <w:rPr>
          <w:rFonts w:asciiTheme="minorHAnsi" w:hAnsiTheme="minorHAnsi" w:cstheme="minorHAnsi"/>
          <w:b/>
          <w:lang w:val="en-US" w:eastAsia="zh-CN"/>
        </w:rPr>
        <w:lastRenderedPageBreak/>
        <w:t>Option-3: Deferring the decision until RAN4 decide the solution for propagation delay problem</w:t>
      </w:r>
      <w:r w:rsidRPr="00E26085">
        <w:rPr>
          <w:rFonts w:asciiTheme="minorHAnsi" w:hAnsiTheme="minorHAnsi" w:cstheme="minorHAnsi"/>
          <w:b/>
          <w:lang w:val="en-US" w:eastAsia="zh-CN"/>
        </w:rPr>
        <w:t xml:space="preserve">. </w:t>
      </w:r>
    </w:p>
    <w:p w14:paraId="20983423" w14:textId="77777777" w:rsidR="00E70C6E" w:rsidRPr="00283E5E" w:rsidRDefault="00E70C6E" w:rsidP="00E70C6E">
      <w:pPr>
        <w:spacing w:after="60"/>
        <w:rPr>
          <w:rFonts w:asciiTheme="minorHAnsi" w:hAnsiTheme="minorHAnsi" w:cstheme="minorHAnsi"/>
          <w:b/>
          <w:lang w:val="en-US" w:eastAsia="zh-CN"/>
        </w:rPr>
      </w:pPr>
      <w:r>
        <w:rPr>
          <w:rFonts w:asciiTheme="minorHAnsi" w:hAnsiTheme="minorHAnsi" w:cstheme="minorHAnsi"/>
          <w:b/>
          <w:lang w:val="en-US" w:eastAsia="zh-CN"/>
        </w:rPr>
        <w:t>Proposal</w:t>
      </w:r>
      <w:r w:rsidRPr="00283E5E">
        <w:rPr>
          <w:rFonts w:asciiTheme="minorHAnsi" w:hAnsiTheme="minorHAnsi" w:cstheme="minorHAnsi"/>
          <w:b/>
          <w:lang w:val="en-US" w:eastAsia="zh-CN"/>
        </w:rPr>
        <w:t>-</w:t>
      </w:r>
      <w:r>
        <w:rPr>
          <w:rFonts w:asciiTheme="minorHAnsi" w:hAnsiTheme="minorHAnsi" w:cstheme="minorHAnsi"/>
          <w:b/>
          <w:lang w:val="en-US" w:eastAsia="zh-CN"/>
        </w:rPr>
        <w:t>3</w:t>
      </w:r>
      <w:r w:rsidRPr="00283E5E">
        <w:rPr>
          <w:rFonts w:asciiTheme="minorHAnsi" w:hAnsiTheme="minorHAnsi" w:cstheme="minorHAnsi"/>
          <w:b/>
          <w:lang w:val="en-US" w:eastAsia="zh-CN"/>
        </w:rPr>
        <w:t xml:space="preserve">: If option-2 (defining the delay requirement for unknown TCI state condition) is followed, RAN4 needs to further evaluate the impact of one additional L1-RSRP measurement period due to unknown TCI state condition, by considering: </w:t>
      </w:r>
    </w:p>
    <w:p w14:paraId="0A14E302" w14:textId="77777777" w:rsidR="00E70C6E" w:rsidRPr="00283E5E" w:rsidRDefault="00E70C6E" w:rsidP="001270DF">
      <w:pPr>
        <w:pStyle w:val="ListParagraph"/>
        <w:numPr>
          <w:ilvl w:val="0"/>
          <w:numId w:val="4"/>
        </w:numPr>
        <w:spacing w:after="60"/>
        <w:ind w:firstLineChars="0"/>
        <w:rPr>
          <w:rFonts w:asciiTheme="minorHAnsi" w:hAnsiTheme="minorHAnsi" w:cstheme="minorHAnsi"/>
          <w:b/>
          <w:lang w:val="en-US" w:eastAsia="zh-CN"/>
        </w:rPr>
      </w:pPr>
      <w:r w:rsidRPr="00283E5E">
        <w:rPr>
          <w:rFonts w:asciiTheme="minorHAnsi" w:hAnsiTheme="minorHAnsi" w:cstheme="minorHAnsi"/>
          <w:b/>
          <w:lang w:val="en-US" w:eastAsia="zh-CN"/>
        </w:rPr>
        <w:t>Signal strength level concluded from deployment scenarios;</w:t>
      </w:r>
    </w:p>
    <w:p w14:paraId="5E55715B" w14:textId="77777777" w:rsidR="00E70C6E" w:rsidRPr="00283E5E" w:rsidRDefault="00E70C6E" w:rsidP="001270DF">
      <w:pPr>
        <w:pStyle w:val="ListParagraph"/>
        <w:numPr>
          <w:ilvl w:val="0"/>
          <w:numId w:val="4"/>
        </w:numPr>
        <w:spacing w:after="60"/>
        <w:ind w:firstLineChars="0"/>
        <w:rPr>
          <w:rFonts w:asciiTheme="minorHAnsi" w:hAnsiTheme="minorHAnsi" w:cstheme="minorHAnsi"/>
          <w:b/>
          <w:lang w:val="en-US" w:eastAsia="zh-CN"/>
        </w:rPr>
      </w:pPr>
      <w:r w:rsidRPr="00283E5E">
        <w:rPr>
          <w:rFonts w:asciiTheme="minorHAnsi" w:hAnsiTheme="minorHAnsi" w:cstheme="minorHAnsi"/>
          <w:b/>
          <w:lang w:val="en-US" w:eastAsia="zh-CN"/>
        </w:rPr>
        <w:t xml:space="preserve">L1-RSRP measurement period for FR2 HST UE; </w:t>
      </w:r>
    </w:p>
    <w:p w14:paraId="0EEAA1A7" w14:textId="77777777" w:rsidR="00E70C6E" w:rsidRPr="00283E5E" w:rsidRDefault="00E70C6E" w:rsidP="001270DF">
      <w:pPr>
        <w:pStyle w:val="ListParagraph"/>
        <w:numPr>
          <w:ilvl w:val="0"/>
          <w:numId w:val="4"/>
        </w:numPr>
        <w:spacing w:after="60"/>
        <w:ind w:firstLineChars="0"/>
        <w:rPr>
          <w:rFonts w:asciiTheme="minorHAnsi" w:hAnsiTheme="minorHAnsi" w:cstheme="minorHAnsi"/>
          <w:b/>
          <w:lang w:val="en-US" w:eastAsia="zh-CN"/>
        </w:rPr>
      </w:pPr>
      <w:r w:rsidRPr="00283E5E">
        <w:rPr>
          <w:rFonts w:asciiTheme="minorHAnsi" w:hAnsiTheme="minorHAnsi" w:cstheme="minorHAnsi"/>
          <w:b/>
          <w:lang w:val="en-US" w:eastAsia="zh-CN"/>
        </w:rPr>
        <w:t xml:space="preserve">UE mobility speed. </w:t>
      </w:r>
    </w:p>
    <w:p w14:paraId="448F7EB8" w14:textId="77777777" w:rsidR="00C0537C" w:rsidRPr="00E70C6E" w:rsidRDefault="00C0537C" w:rsidP="00736F41">
      <w:pPr>
        <w:rPr>
          <w:rFonts w:asciiTheme="minorHAnsi" w:hAnsiTheme="minorHAnsi" w:cstheme="minorHAnsi"/>
          <w:lang w:val="en-US" w:eastAsia="zh-CN"/>
        </w:rPr>
      </w:pP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ED1B5" w14:textId="77777777" w:rsidR="006A39DE" w:rsidRDefault="006A39DE">
      <w:r>
        <w:separator/>
      </w:r>
    </w:p>
  </w:endnote>
  <w:endnote w:type="continuationSeparator" w:id="0">
    <w:p w14:paraId="5EAB516C" w14:textId="77777777" w:rsidR="006A39DE" w:rsidRDefault="006A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E7B8B" w14:textId="77777777" w:rsidR="006A39DE" w:rsidRDefault="006A39DE">
      <w:r>
        <w:separator/>
      </w:r>
    </w:p>
  </w:footnote>
  <w:footnote w:type="continuationSeparator" w:id="0">
    <w:p w14:paraId="08B545F0" w14:textId="77777777" w:rsidR="006A39DE" w:rsidRDefault="006A39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A61B61"/>
    <w:multiLevelType w:val="multilevel"/>
    <w:tmpl w:val="7745551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67E07"/>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6A7"/>
    <w:rsid w:val="000D6CFC"/>
    <w:rsid w:val="000E537B"/>
    <w:rsid w:val="000E57D0"/>
    <w:rsid w:val="000E595A"/>
    <w:rsid w:val="000E7858"/>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70DF"/>
    <w:rsid w:val="00127974"/>
    <w:rsid w:val="00144F96"/>
    <w:rsid w:val="00151EAC"/>
    <w:rsid w:val="00153528"/>
    <w:rsid w:val="00154E68"/>
    <w:rsid w:val="00162548"/>
    <w:rsid w:val="00172183"/>
    <w:rsid w:val="00174284"/>
    <w:rsid w:val="001751AB"/>
    <w:rsid w:val="00175A3F"/>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1F9A"/>
    <w:rsid w:val="00222897"/>
    <w:rsid w:val="00222B0C"/>
    <w:rsid w:val="00227A12"/>
    <w:rsid w:val="00235394"/>
    <w:rsid w:val="00235577"/>
    <w:rsid w:val="002435CA"/>
    <w:rsid w:val="0024469F"/>
    <w:rsid w:val="00251B51"/>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39AF"/>
    <w:rsid w:val="00294491"/>
    <w:rsid w:val="00294BDE"/>
    <w:rsid w:val="00296A91"/>
    <w:rsid w:val="00297E2B"/>
    <w:rsid w:val="002A0CED"/>
    <w:rsid w:val="002A4CD0"/>
    <w:rsid w:val="002A7DA6"/>
    <w:rsid w:val="002A7DC4"/>
    <w:rsid w:val="002B00C9"/>
    <w:rsid w:val="002B516C"/>
    <w:rsid w:val="002B60C1"/>
    <w:rsid w:val="002C1090"/>
    <w:rsid w:val="002C4B52"/>
    <w:rsid w:val="002C5C0E"/>
    <w:rsid w:val="002D03E5"/>
    <w:rsid w:val="002D36EB"/>
    <w:rsid w:val="002E2CE9"/>
    <w:rsid w:val="002E345E"/>
    <w:rsid w:val="002E3BF7"/>
    <w:rsid w:val="002E5694"/>
    <w:rsid w:val="002F158C"/>
    <w:rsid w:val="002F4093"/>
    <w:rsid w:val="002F5636"/>
    <w:rsid w:val="003022A5"/>
    <w:rsid w:val="00311116"/>
    <w:rsid w:val="0031298A"/>
    <w:rsid w:val="00315867"/>
    <w:rsid w:val="00323613"/>
    <w:rsid w:val="003260D7"/>
    <w:rsid w:val="003267D0"/>
    <w:rsid w:val="003302F3"/>
    <w:rsid w:val="003356B9"/>
    <w:rsid w:val="00351B8E"/>
    <w:rsid w:val="00355873"/>
    <w:rsid w:val="0035660F"/>
    <w:rsid w:val="003628B9"/>
    <w:rsid w:val="00362C6E"/>
    <w:rsid w:val="00362D8F"/>
    <w:rsid w:val="00367397"/>
    <w:rsid w:val="00367724"/>
    <w:rsid w:val="003729EC"/>
    <w:rsid w:val="003770F6"/>
    <w:rsid w:val="00393042"/>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E456F"/>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C68EB"/>
    <w:rsid w:val="004D67CC"/>
    <w:rsid w:val="004E1ECF"/>
    <w:rsid w:val="004E2659"/>
    <w:rsid w:val="004E39EE"/>
    <w:rsid w:val="004E56E0"/>
    <w:rsid w:val="004E7329"/>
    <w:rsid w:val="004F2CB0"/>
    <w:rsid w:val="004F5B20"/>
    <w:rsid w:val="005017F7"/>
    <w:rsid w:val="00501FA7"/>
    <w:rsid w:val="005036A1"/>
    <w:rsid w:val="00505BFA"/>
    <w:rsid w:val="005071B4"/>
    <w:rsid w:val="005117A9"/>
    <w:rsid w:val="00511F57"/>
    <w:rsid w:val="00515CBE"/>
    <w:rsid w:val="00515E2B"/>
    <w:rsid w:val="00517354"/>
    <w:rsid w:val="005173CE"/>
    <w:rsid w:val="00522A7E"/>
    <w:rsid w:val="00522F20"/>
    <w:rsid w:val="00530A2E"/>
    <w:rsid w:val="00530FBE"/>
    <w:rsid w:val="005339DB"/>
    <w:rsid w:val="00534C89"/>
    <w:rsid w:val="00541573"/>
    <w:rsid w:val="00541D59"/>
    <w:rsid w:val="0054348A"/>
    <w:rsid w:val="00550DD1"/>
    <w:rsid w:val="0055136F"/>
    <w:rsid w:val="005516EA"/>
    <w:rsid w:val="0056479E"/>
    <w:rsid w:val="00582081"/>
    <w:rsid w:val="0058519C"/>
    <w:rsid w:val="00593201"/>
    <w:rsid w:val="005956EE"/>
    <w:rsid w:val="005A083E"/>
    <w:rsid w:val="005A4468"/>
    <w:rsid w:val="005A74E2"/>
    <w:rsid w:val="005B145A"/>
    <w:rsid w:val="005B7C47"/>
    <w:rsid w:val="005C1EA6"/>
    <w:rsid w:val="005C20B6"/>
    <w:rsid w:val="005D0B99"/>
    <w:rsid w:val="005D308E"/>
    <w:rsid w:val="005D3A48"/>
    <w:rsid w:val="005E5C23"/>
    <w:rsid w:val="005F006F"/>
    <w:rsid w:val="005F2145"/>
    <w:rsid w:val="005F57D1"/>
    <w:rsid w:val="006016E1"/>
    <w:rsid w:val="00602D27"/>
    <w:rsid w:val="00613625"/>
    <w:rsid w:val="006144A1"/>
    <w:rsid w:val="00616096"/>
    <w:rsid w:val="006160A2"/>
    <w:rsid w:val="006302AA"/>
    <w:rsid w:val="00634D84"/>
    <w:rsid w:val="00635B33"/>
    <w:rsid w:val="006363BD"/>
    <w:rsid w:val="006412DC"/>
    <w:rsid w:val="006437E5"/>
    <w:rsid w:val="00644790"/>
    <w:rsid w:val="006501AF"/>
    <w:rsid w:val="00650DDE"/>
    <w:rsid w:val="0065360C"/>
    <w:rsid w:val="0065561E"/>
    <w:rsid w:val="00656CCF"/>
    <w:rsid w:val="00672307"/>
    <w:rsid w:val="006808C6"/>
    <w:rsid w:val="00692A68"/>
    <w:rsid w:val="00695D85"/>
    <w:rsid w:val="00696DB7"/>
    <w:rsid w:val="00697AEF"/>
    <w:rsid w:val="006A2715"/>
    <w:rsid w:val="006A39DE"/>
    <w:rsid w:val="006A6D23"/>
    <w:rsid w:val="006B012A"/>
    <w:rsid w:val="006B111B"/>
    <w:rsid w:val="006B5654"/>
    <w:rsid w:val="006C1C3B"/>
    <w:rsid w:val="006C37B3"/>
    <w:rsid w:val="006C4E43"/>
    <w:rsid w:val="006C6435"/>
    <w:rsid w:val="006C643E"/>
    <w:rsid w:val="006D3671"/>
    <w:rsid w:val="006E0A73"/>
    <w:rsid w:val="006E0FEE"/>
    <w:rsid w:val="006E2F4C"/>
    <w:rsid w:val="006E6C11"/>
    <w:rsid w:val="006F5564"/>
    <w:rsid w:val="006F57C6"/>
    <w:rsid w:val="006F7C0C"/>
    <w:rsid w:val="00700755"/>
    <w:rsid w:val="00700954"/>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50FD8"/>
    <w:rsid w:val="00751001"/>
    <w:rsid w:val="007520B4"/>
    <w:rsid w:val="00761F65"/>
    <w:rsid w:val="00772410"/>
    <w:rsid w:val="007763C1"/>
    <w:rsid w:val="00777E82"/>
    <w:rsid w:val="00781359"/>
    <w:rsid w:val="00785251"/>
    <w:rsid w:val="00787237"/>
    <w:rsid w:val="00791B81"/>
    <w:rsid w:val="00794A50"/>
    <w:rsid w:val="007A5ACC"/>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7062"/>
    <w:rsid w:val="007F0E1E"/>
    <w:rsid w:val="007F29A7"/>
    <w:rsid w:val="007F2D47"/>
    <w:rsid w:val="007F6658"/>
    <w:rsid w:val="008021CD"/>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A4046"/>
    <w:rsid w:val="008B5AE7"/>
    <w:rsid w:val="008B5DB5"/>
    <w:rsid w:val="008C60E9"/>
    <w:rsid w:val="008D1B7C"/>
    <w:rsid w:val="008D482A"/>
    <w:rsid w:val="008D6657"/>
    <w:rsid w:val="008D72B6"/>
    <w:rsid w:val="008E17F5"/>
    <w:rsid w:val="008E1F60"/>
    <w:rsid w:val="008E24E9"/>
    <w:rsid w:val="008E307E"/>
    <w:rsid w:val="008F1F17"/>
    <w:rsid w:val="008F299B"/>
    <w:rsid w:val="008F2A72"/>
    <w:rsid w:val="008F3138"/>
    <w:rsid w:val="008F544F"/>
    <w:rsid w:val="008F6056"/>
    <w:rsid w:val="00902C07"/>
    <w:rsid w:val="00905804"/>
    <w:rsid w:val="009101E2"/>
    <w:rsid w:val="00911C55"/>
    <w:rsid w:val="009149B2"/>
    <w:rsid w:val="00914B09"/>
    <w:rsid w:val="00915D73"/>
    <w:rsid w:val="00916077"/>
    <w:rsid w:val="009170A2"/>
    <w:rsid w:val="009208A6"/>
    <w:rsid w:val="00924514"/>
    <w:rsid w:val="00927316"/>
    <w:rsid w:val="00927C5A"/>
    <w:rsid w:val="00931B8C"/>
    <w:rsid w:val="009331BD"/>
    <w:rsid w:val="00933D12"/>
    <w:rsid w:val="00937065"/>
    <w:rsid w:val="00940285"/>
    <w:rsid w:val="00947E7E"/>
    <w:rsid w:val="0095139A"/>
    <w:rsid w:val="00953E16"/>
    <w:rsid w:val="009542AC"/>
    <w:rsid w:val="00957239"/>
    <w:rsid w:val="009638D6"/>
    <w:rsid w:val="009664CA"/>
    <w:rsid w:val="009728FA"/>
    <w:rsid w:val="0097408E"/>
    <w:rsid w:val="00974BB2"/>
    <w:rsid w:val="00974FA7"/>
    <w:rsid w:val="009756E5"/>
    <w:rsid w:val="00977A8C"/>
    <w:rsid w:val="00981BDA"/>
    <w:rsid w:val="00983910"/>
    <w:rsid w:val="00983BAF"/>
    <w:rsid w:val="00983D09"/>
    <w:rsid w:val="009863A5"/>
    <w:rsid w:val="009932AC"/>
    <w:rsid w:val="009A1DBF"/>
    <w:rsid w:val="009A68E6"/>
    <w:rsid w:val="009A7598"/>
    <w:rsid w:val="009B1DF8"/>
    <w:rsid w:val="009B3D20"/>
    <w:rsid w:val="009B53EB"/>
    <w:rsid w:val="009B5418"/>
    <w:rsid w:val="009C0727"/>
    <w:rsid w:val="009C492F"/>
    <w:rsid w:val="009C5F17"/>
    <w:rsid w:val="009D279A"/>
    <w:rsid w:val="009D2FF2"/>
    <w:rsid w:val="009D3226"/>
    <w:rsid w:val="009D3385"/>
    <w:rsid w:val="009E16A9"/>
    <w:rsid w:val="009E375F"/>
    <w:rsid w:val="009E5401"/>
    <w:rsid w:val="00A0758F"/>
    <w:rsid w:val="00A11E3B"/>
    <w:rsid w:val="00A1570A"/>
    <w:rsid w:val="00A211B4"/>
    <w:rsid w:val="00A33B4F"/>
    <w:rsid w:val="00A33DDF"/>
    <w:rsid w:val="00A34547"/>
    <w:rsid w:val="00A376B7"/>
    <w:rsid w:val="00A41BF5"/>
    <w:rsid w:val="00A469E7"/>
    <w:rsid w:val="00A548ED"/>
    <w:rsid w:val="00A604A4"/>
    <w:rsid w:val="00A6605B"/>
    <w:rsid w:val="00A66ADC"/>
    <w:rsid w:val="00A7118B"/>
    <w:rsid w:val="00A7147D"/>
    <w:rsid w:val="00A72612"/>
    <w:rsid w:val="00A81B15"/>
    <w:rsid w:val="00A82C0D"/>
    <w:rsid w:val="00A837FF"/>
    <w:rsid w:val="00A846D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C27DB"/>
    <w:rsid w:val="00AC6D6B"/>
    <w:rsid w:val="00AD0353"/>
    <w:rsid w:val="00AD1085"/>
    <w:rsid w:val="00AD3BD4"/>
    <w:rsid w:val="00AD3FB9"/>
    <w:rsid w:val="00AD47A8"/>
    <w:rsid w:val="00AD7736"/>
    <w:rsid w:val="00AE70D4"/>
    <w:rsid w:val="00AE7684"/>
    <w:rsid w:val="00AE7868"/>
    <w:rsid w:val="00AF0407"/>
    <w:rsid w:val="00B00012"/>
    <w:rsid w:val="00B02FD3"/>
    <w:rsid w:val="00B1071A"/>
    <w:rsid w:val="00B163F8"/>
    <w:rsid w:val="00B17F9F"/>
    <w:rsid w:val="00B2472D"/>
    <w:rsid w:val="00B2549F"/>
    <w:rsid w:val="00B267DD"/>
    <w:rsid w:val="00B36DD9"/>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6FE4"/>
    <w:rsid w:val="00C01D50"/>
    <w:rsid w:val="00C0537C"/>
    <w:rsid w:val="00C056DC"/>
    <w:rsid w:val="00C1329B"/>
    <w:rsid w:val="00C17202"/>
    <w:rsid w:val="00C31283"/>
    <w:rsid w:val="00C33C48"/>
    <w:rsid w:val="00C340E5"/>
    <w:rsid w:val="00C35AA7"/>
    <w:rsid w:val="00C36968"/>
    <w:rsid w:val="00C43BA1"/>
    <w:rsid w:val="00C43DAB"/>
    <w:rsid w:val="00C47F08"/>
    <w:rsid w:val="00C5739F"/>
    <w:rsid w:val="00C57CF0"/>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11359"/>
    <w:rsid w:val="00D14B0D"/>
    <w:rsid w:val="00D17607"/>
    <w:rsid w:val="00D24D31"/>
    <w:rsid w:val="00D27537"/>
    <w:rsid w:val="00D3188C"/>
    <w:rsid w:val="00D35F9B"/>
    <w:rsid w:val="00D3667C"/>
    <w:rsid w:val="00D36B69"/>
    <w:rsid w:val="00D408DD"/>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4582"/>
    <w:rsid w:val="00D9638E"/>
    <w:rsid w:val="00D97F0C"/>
    <w:rsid w:val="00DA3A86"/>
    <w:rsid w:val="00DB49AE"/>
    <w:rsid w:val="00DC4D4A"/>
    <w:rsid w:val="00DC77DC"/>
    <w:rsid w:val="00DC781F"/>
    <w:rsid w:val="00DD0C2C"/>
    <w:rsid w:val="00DD28BC"/>
    <w:rsid w:val="00DE31F0"/>
    <w:rsid w:val="00DE3D1C"/>
    <w:rsid w:val="00DE6290"/>
    <w:rsid w:val="00DF13CF"/>
    <w:rsid w:val="00DF72F8"/>
    <w:rsid w:val="00E0227D"/>
    <w:rsid w:val="00E04B84"/>
    <w:rsid w:val="00E0603D"/>
    <w:rsid w:val="00E06FDA"/>
    <w:rsid w:val="00E1068A"/>
    <w:rsid w:val="00E12E8C"/>
    <w:rsid w:val="00E160A5"/>
    <w:rsid w:val="00E16574"/>
    <w:rsid w:val="00E1713D"/>
    <w:rsid w:val="00E20A43"/>
    <w:rsid w:val="00E23898"/>
    <w:rsid w:val="00E26085"/>
    <w:rsid w:val="00E33CD2"/>
    <w:rsid w:val="00E40E90"/>
    <w:rsid w:val="00E50AE3"/>
    <w:rsid w:val="00E531EB"/>
    <w:rsid w:val="00E54874"/>
    <w:rsid w:val="00E54B6F"/>
    <w:rsid w:val="00E55ACA"/>
    <w:rsid w:val="00E57B74"/>
    <w:rsid w:val="00E62B51"/>
    <w:rsid w:val="00E661FF"/>
    <w:rsid w:val="00E70C6E"/>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6575"/>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52D1"/>
    <w:rsid w:val="00F55E2D"/>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A161112-BCA3-4363-827F-96C7AB2D3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6D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22234-C58E-4691-9F14-B70973C0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2670</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17856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2021-05-11T11:42:00Z</dcterms:created>
  <dcterms:modified xsi:type="dcterms:W3CDTF">2021-05-11T11:44:00Z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